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3"/>
        <w:gridCol w:w="364"/>
        <w:gridCol w:w="2804"/>
        <w:gridCol w:w="1089"/>
        <w:gridCol w:w="1431"/>
        <w:gridCol w:w="199"/>
        <w:gridCol w:w="3883"/>
        <w:gridCol w:w="61"/>
      </w:tblGrid>
      <w:tr w:rsidR="008A0FC8" w:rsidRPr="00947456" w14:paraId="5086AF69" w14:textId="77777777" w:rsidTr="00305FD9">
        <w:trPr>
          <w:gridAfter w:val="1"/>
          <w:wAfter w:w="61" w:type="dxa"/>
          <w:jc w:val="center"/>
        </w:trPr>
        <w:tc>
          <w:tcPr>
            <w:tcW w:w="4290" w:type="dxa"/>
            <w:gridSpan w:val="4"/>
            <w:shd w:val="clear" w:color="auto" w:fill="auto"/>
            <w:vAlign w:val="center"/>
          </w:tcPr>
          <w:p w14:paraId="4BF05941" w14:textId="77777777" w:rsidR="008A0FC8" w:rsidRPr="003214E6" w:rsidRDefault="008A0FC8" w:rsidP="00305FD9">
            <w:pPr>
              <w:ind w:hanging="1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630" w:type="dxa"/>
            <w:gridSpan w:val="2"/>
            <w:shd w:val="clear" w:color="auto" w:fill="auto"/>
          </w:tcPr>
          <w:p w14:paraId="5E9CDFDD" w14:textId="6D911FC0" w:rsidR="008A0FC8" w:rsidRPr="007D2DBD" w:rsidRDefault="00586E36" w:rsidP="00305FD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mc:AlternateContent>
                <mc:Choice Requires="wpc">
                  <w:drawing>
                    <wp:inline distT="0" distB="0" distL="0" distR="0" wp14:anchorId="791802C0" wp14:editId="6E4F26D1">
                      <wp:extent cx="615950" cy="914400"/>
                      <wp:effectExtent l="0" t="0" r="6350" b="1905"/>
                      <wp:docPr id="4" name="Полотно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solidFill>
                                <a:srgbClr val="FFFFFF"/>
                              </a:solidFill>
                            </wpc:bg>
                            <wpc:whole>
                              <a:ln>
                                <a:noFill/>
                              </a:ln>
                            </wpc:whole>
                            <pic:pic xmlns:pic="http://schemas.openxmlformats.org/drawingml/2006/picture">
                              <pic:nvPicPr>
                                <pic:cNvPr id="1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grayscl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15950" cy="914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w14:anchorId="2E049E54" id="Полотно 4" o:spid="_x0000_s1026" editas="canvas" style="width:48.5pt;height:1in;mso-position-horizontal-relative:char;mso-position-vertical-relative:line" coordsize="6159,91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27" type="#_x0000_t75" style="position:absolute;width:6159;height:9144;visibility:visible;mso-wrap-style:square" filled="t">
                        <v:fill o:detectmouseclick="t"/>
                        <v:path o:connecttype="none"/>
                      </v:shape>
                      <v:shape id="Picture 5" o:spid="_x0000_s1028" type="#_x0000_t75" style="position:absolute;width:6159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">
                        <v:imagedata r:id="rId6" o:title="" grayscale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883" w:type="dxa"/>
            <w:shd w:val="clear" w:color="auto" w:fill="auto"/>
          </w:tcPr>
          <w:p w14:paraId="4345058A" w14:textId="77777777" w:rsidR="008A0FC8" w:rsidRPr="007D2DBD" w:rsidRDefault="008A0FC8" w:rsidP="00305FD9">
            <w:pPr>
              <w:jc w:val="center"/>
              <w:rPr>
                <w:b/>
              </w:rPr>
            </w:pPr>
          </w:p>
          <w:p w14:paraId="717FD7CC" w14:textId="77A9933E" w:rsidR="008A0FC8" w:rsidRPr="003214E6" w:rsidRDefault="003214E6" w:rsidP="006178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</w:tc>
      </w:tr>
      <w:tr w:rsidR="008A0FC8" w:rsidRPr="00B07B9F" w14:paraId="30900F2C" w14:textId="77777777" w:rsidTr="00305FD9">
        <w:trPr>
          <w:gridAfter w:val="1"/>
          <w:wAfter w:w="61" w:type="dxa"/>
          <w:jc w:val="center"/>
        </w:trPr>
        <w:tc>
          <w:tcPr>
            <w:tcW w:w="4290" w:type="dxa"/>
            <w:gridSpan w:val="4"/>
            <w:shd w:val="clear" w:color="auto" w:fill="auto"/>
            <w:vAlign w:val="center"/>
          </w:tcPr>
          <w:p w14:paraId="5A042430" w14:textId="77777777" w:rsidR="008A0FC8" w:rsidRPr="00B07B9F" w:rsidRDefault="008A0FC8" w:rsidP="00E21BBD">
            <w:pPr>
              <w:jc w:val="center"/>
              <w:rPr>
                <w:b/>
                <w:sz w:val="22"/>
                <w:szCs w:val="22"/>
              </w:rPr>
            </w:pPr>
            <w:r w:rsidRPr="00B07B9F">
              <w:rPr>
                <w:b/>
                <w:sz w:val="22"/>
                <w:szCs w:val="22"/>
              </w:rPr>
              <w:t>АДМИНИСТРАЦИЯ</w:t>
            </w:r>
          </w:p>
          <w:p w14:paraId="6BED257E" w14:textId="77777777" w:rsidR="008A0FC8" w:rsidRPr="00B07B9F" w:rsidRDefault="008A0FC8" w:rsidP="00305FD9">
            <w:pPr>
              <w:jc w:val="center"/>
              <w:rPr>
                <w:b/>
                <w:sz w:val="22"/>
                <w:szCs w:val="22"/>
              </w:rPr>
            </w:pPr>
            <w:r w:rsidRPr="00B07B9F">
              <w:rPr>
                <w:b/>
                <w:sz w:val="22"/>
                <w:szCs w:val="22"/>
              </w:rPr>
              <w:t>ГОРОДА ВОТКИНСКА</w:t>
            </w:r>
          </w:p>
          <w:p w14:paraId="03C44DBC" w14:textId="77777777" w:rsidR="008A0FC8" w:rsidRPr="00B07B9F" w:rsidRDefault="008A0FC8" w:rsidP="00305FD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630" w:type="dxa"/>
            <w:gridSpan w:val="2"/>
            <w:shd w:val="clear" w:color="auto" w:fill="auto"/>
          </w:tcPr>
          <w:p w14:paraId="1CE6DB9F" w14:textId="77777777" w:rsidR="008A0FC8" w:rsidRPr="00B07B9F" w:rsidRDefault="008A0FC8" w:rsidP="00305FD9">
            <w:pPr>
              <w:spacing w:line="48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883" w:type="dxa"/>
            <w:shd w:val="clear" w:color="auto" w:fill="auto"/>
          </w:tcPr>
          <w:p w14:paraId="5F8430AF" w14:textId="77777777" w:rsidR="008A0FC8" w:rsidRPr="00B07B9F" w:rsidRDefault="008A0FC8" w:rsidP="00305FD9">
            <w:pPr>
              <w:jc w:val="center"/>
              <w:rPr>
                <w:b/>
                <w:sz w:val="22"/>
                <w:szCs w:val="22"/>
              </w:rPr>
            </w:pPr>
            <w:r w:rsidRPr="00B07B9F">
              <w:rPr>
                <w:b/>
                <w:sz w:val="22"/>
                <w:szCs w:val="22"/>
              </w:rPr>
              <w:t>ВОТКА КАР</w:t>
            </w:r>
          </w:p>
          <w:p w14:paraId="6D4CA62D" w14:textId="77777777" w:rsidR="008A0FC8" w:rsidRPr="00B07B9F" w:rsidRDefault="008A0FC8" w:rsidP="00305FD9">
            <w:pPr>
              <w:jc w:val="center"/>
              <w:rPr>
                <w:b/>
                <w:sz w:val="22"/>
                <w:szCs w:val="22"/>
              </w:rPr>
            </w:pPr>
            <w:r w:rsidRPr="00B07B9F">
              <w:rPr>
                <w:b/>
                <w:sz w:val="22"/>
                <w:szCs w:val="22"/>
              </w:rPr>
              <w:t>АДМИНИСТРАЦИ</w:t>
            </w:r>
          </w:p>
        </w:tc>
      </w:tr>
      <w:tr w:rsidR="008A0FC8" w:rsidRPr="00947456" w14:paraId="020BBA80" w14:textId="77777777" w:rsidTr="00305FD9">
        <w:trPr>
          <w:gridBefore w:val="1"/>
          <w:wBefore w:w="33" w:type="dxa"/>
          <w:trHeight w:val="675"/>
          <w:jc w:val="center"/>
        </w:trPr>
        <w:tc>
          <w:tcPr>
            <w:tcW w:w="9831" w:type="dxa"/>
            <w:gridSpan w:val="7"/>
            <w:shd w:val="clear" w:color="auto" w:fill="auto"/>
            <w:vAlign w:val="center"/>
          </w:tcPr>
          <w:p w14:paraId="21A2EA85" w14:textId="77777777" w:rsidR="008A0FC8" w:rsidRPr="007D2DBD" w:rsidRDefault="008A0FC8" w:rsidP="00305FD9">
            <w:pPr>
              <w:spacing w:line="360" w:lineRule="auto"/>
              <w:jc w:val="center"/>
              <w:rPr>
                <w:b/>
                <w:sz w:val="36"/>
                <w:szCs w:val="36"/>
              </w:rPr>
            </w:pPr>
            <w:r w:rsidRPr="007D2DBD">
              <w:rPr>
                <w:b/>
                <w:sz w:val="36"/>
                <w:szCs w:val="36"/>
              </w:rPr>
              <w:t>ПОСТАНОВЛЕНИЕ</w:t>
            </w:r>
          </w:p>
        </w:tc>
      </w:tr>
      <w:tr w:rsidR="008A0FC8" w:rsidRPr="00947456" w14:paraId="3D6D1588" w14:textId="77777777" w:rsidTr="007E07FD">
        <w:trPr>
          <w:gridBefore w:val="2"/>
          <w:wBefore w:w="397" w:type="dxa"/>
          <w:jc w:val="center"/>
        </w:trPr>
        <w:tc>
          <w:tcPr>
            <w:tcW w:w="2804" w:type="dxa"/>
            <w:tcBorders>
              <w:bottom w:val="single" w:sz="4" w:space="0" w:color="auto"/>
            </w:tcBorders>
            <w:shd w:val="clear" w:color="auto" w:fill="auto"/>
          </w:tcPr>
          <w:p w14:paraId="16FE6D3C" w14:textId="1D391FD7" w:rsidR="008A0FC8" w:rsidRPr="007D2DBD" w:rsidRDefault="008A0FC8" w:rsidP="00305F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20" w:type="dxa"/>
            <w:gridSpan w:val="2"/>
            <w:shd w:val="clear" w:color="auto" w:fill="auto"/>
          </w:tcPr>
          <w:p w14:paraId="39B15B22" w14:textId="77777777" w:rsidR="008A0FC8" w:rsidRPr="007D2DBD" w:rsidRDefault="008A0FC8" w:rsidP="00305FD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43" w:type="dxa"/>
            <w:gridSpan w:val="3"/>
            <w:shd w:val="clear" w:color="auto" w:fill="auto"/>
          </w:tcPr>
          <w:p w14:paraId="64020B01" w14:textId="338740A4" w:rsidR="008A0FC8" w:rsidRPr="007D2DBD" w:rsidRDefault="008A0FC8" w:rsidP="00305FD9">
            <w:pPr>
              <w:jc w:val="center"/>
              <w:rPr>
                <w:b/>
                <w:sz w:val="28"/>
                <w:szCs w:val="28"/>
              </w:rPr>
            </w:pPr>
            <w:r w:rsidRPr="007D2DBD">
              <w:rPr>
                <w:b/>
                <w:sz w:val="28"/>
                <w:szCs w:val="28"/>
              </w:rPr>
              <w:t>№</w:t>
            </w:r>
            <w:r w:rsidR="00942A71">
              <w:rPr>
                <w:b/>
                <w:sz w:val="28"/>
                <w:szCs w:val="28"/>
              </w:rPr>
              <w:t xml:space="preserve">    </w:t>
            </w:r>
          </w:p>
        </w:tc>
      </w:tr>
    </w:tbl>
    <w:p w14:paraId="1CDFD907" w14:textId="77777777" w:rsidR="008A0FC8" w:rsidRPr="00947456" w:rsidRDefault="008A0FC8" w:rsidP="008A0FC8">
      <w:pPr>
        <w:rPr>
          <w:sz w:val="28"/>
          <w:szCs w:val="28"/>
        </w:rPr>
      </w:pPr>
    </w:p>
    <w:p w14:paraId="5295941E" w14:textId="77777777" w:rsidR="008A0FC8" w:rsidRPr="007E07FD" w:rsidRDefault="008A0FC8" w:rsidP="008A0FC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2"/>
        </w:rPr>
      </w:pPr>
      <w:r w:rsidRPr="007E07FD">
        <w:rPr>
          <w:rFonts w:ascii="Times New Roman" w:hAnsi="Times New Roman" w:cs="Times New Roman"/>
          <w:sz w:val="24"/>
          <w:szCs w:val="22"/>
        </w:rPr>
        <w:t>г. Воткинск</w:t>
      </w:r>
    </w:p>
    <w:p w14:paraId="4F60340A" w14:textId="77777777" w:rsidR="008A0FC8" w:rsidRPr="006F6761" w:rsidRDefault="008A0FC8" w:rsidP="008A0FC8">
      <w:pPr>
        <w:jc w:val="center"/>
        <w:rPr>
          <w:rFonts w:ascii="Arial" w:hAnsi="Arial" w:cs="Arial"/>
          <w:sz w:val="28"/>
          <w:szCs w:val="28"/>
        </w:rPr>
      </w:pPr>
    </w:p>
    <w:p w14:paraId="557BD419" w14:textId="77777777" w:rsidR="00586E36" w:rsidRDefault="00586E36" w:rsidP="00586E36">
      <w:pPr>
        <w:widowControl/>
        <w:autoSpaceDE/>
        <w:autoSpaceDN/>
        <w:adjustRightInd/>
        <w:jc w:val="both"/>
        <w:rPr>
          <w:sz w:val="28"/>
          <w:szCs w:val="28"/>
        </w:rPr>
      </w:pPr>
    </w:p>
    <w:p w14:paraId="070E1136" w14:textId="563F4D0D" w:rsidR="00586E36" w:rsidRPr="00586E36" w:rsidRDefault="00586E36" w:rsidP="001F6586">
      <w:pPr>
        <w:widowControl/>
        <w:autoSpaceDE/>
        <w:autoSpaceDN/>
        <w:adjustRightInd/>
        <w:ind w:right="5243"/>
        <w:jc w:val="both"/>
        <w:rPr>
          <w:sz w:val="28"/>
          <w:szCs w:val="28"/>
        </w:rPr>
      </w:pPr>
      <w:bookmarkStart w:id="0" w:name="_Hlk243307826"/>
      <w:r w:rsidRPr="00586E36">
        <w:rPr>
          <w:sz w:val="28"/>
          <w:szCs w:val="28"/>
        </w:rPr>
        <w:t>О прогнозе социально-экономического</w:t>
      </w:r>
    </w:p>
    <w:p w14:paraId="41B6EA4E" w14:textId="77777777" w:rsidR="00586E36" w:rsidRPr="00586E36" w:rsidRDefault="00586E36" w:rsidP="001F6586">
      <w:pPr>
        <w:widowControl/>
        <w:autoSpaceDE/>
        <w:autoSpaceDN/>
        <w:adjustRightInd/>
        <w:ind w:right="5243"/>
        <w:jc w:val="both"/>
        <w:rPr>
          <w:sz w:val="28"/>
          <w:szCs w:val="28"/>
        </w:rPr>
      </w:pPr>
      <w:r w:rsidRPr="00586E36">
        <w:rPr>
          <w:sz w:val="28"/>
          <w:szCs w:val="28"/>
        </w:rPr>
        <w:t>развития муниципального образования</w:t>
      </w:r>
    </w:p>
    <w:p w14:paraId="52F2F3D6" w14:textId="11AB6336" w:rsidR="00586E36" w:rsidRPr="00586E36" w:rsidRDefault="00586E36" w:rsidP="001F6586">
      <w:pPr>
        <w:widowControl/>
        <w:autoSpaceDE/>
        <w:autoSpaceDN/>
        <w:adjustRightInd/>
        <w:ind w:right="5243"/>
        <w:jc w:val="both"/>
        <w:rPr>
          <w:sz w:val="28"/>
          <w:szCs w:val="28"/>
        </w:rPr>
      </w:pPr>
      <w:r w:rsidRPr="00586E36">
        <w:rPr>
          <w:sz w:val="28"/>
          <w:szCs w:val="28"/>
        </w:rPr>
        <w:t xml:space="preserve">«Город Воткинск» на </w:t>
      </w:r>
      <w:r w:rsidR="003214E6" w:rsidRPr="003214E6">
        <w:rPr>
          <w:sz w:val="28"/>
          <w:szCs w:val="28"/>
        </w:rPr>
        <w:t>2027 год и плановый период 2028 и 2029 годов</w:t>
      </w:r>
    </w:p>
    <w:bookmarkEnd w:id="0"/>
    <w:p w14:paraId="6FEBB665" w14:textId="77777777" w:rsidR="00586E36" w:rsidRPr="00586E36" w:rsidRDefault="00586E36" w:rsidP="00586E36">
      <w:pPr>
        <w:widowControl/>
        <w:autoSpaceDE/>
        <w:autoSpaceDN/>
        <w:adjustRightInd/>
        <w:jc w:val="both"/>
        <w:rPr>
          <w:sz w:val="28"/>
          <w:szCs w:val="28"/>
        </w:rPr>
      </w:pPr>
    </w:p>
    <w:p w14:paraId="4DD2A652" w14:textId="25C37A96" w:rsidR="00586E36" w:rsidRPr="00586E36" w:rsidRDefault="00586E36" w:rsidP="00617819">
      <w:pPr>
        <w:widowControl/>
        <w:tabs>
          <w:tab w:val="left" w:pos="709"/>
          <w:tab w:val="left" w:pos="851"/>
        </w:tabs>
        <w:autoSpaceDE/>
        <w:autoSpaceDN/>
        <w:adjustRightInd/>
        <w:jc w:val="both"/>
        <w:rPr>
          <w:b/>
          <w:sz w:val="28"/>
          <w:szCs w:val="28"/>
        </w:rPr>
      </w:pPr>
      <w:r w:rsidRPr="00586E36">
        <w:rPr>
          <w:sz w:val="28"/>
          <w:szCs w:val="28"/>
        </w:rPr>
        <w:t xml:space="preserve">           В соответствии с Бюджетным кодексом Российской Федерации, на основании Решения Воткинской городской Думы от 26.11.2008 № 403 «Об утверждении Положения «О бюджетном процессе в муниципальном образовании «Город Воткинск», постановления </w:t>
      </w:r>
      <w:r w:rsidR="003214E6" w:rsidRPr="003214E6">
        <w:rPr>
          <w:sz w:val="28"/>
          <w:szCs w:val="28"/>
        </w:rPr>
        <w:t>Администрации города Воткинска от 09.10.2026 №1180 «О порядке разработки прогноза социально-экономического развития муниципального образования «Город Воткинск» на среднесрочный период»</w:t>
      </w:r>
      <w:r w:rsidRPr="00586E36">
        <w:rPr>
          <w:sz w:val="28"/>
          <w:szCs w:val="28"/>
        </w:rPr>
        <w:t xml:space="preserve">, руководствуясь Уставом муниципального  образования «Город Воткинск», Администрация города Воткинска  </w:t>
      </w:r>
      <w:r w:rsidRPr="00586E36">
        <w:rPr>
          <w:b/>
          <w:sz w:val="28"/>
          <w:szCs w:val="28"/>
        </w:rPr>
        <w:t>п о с т а н о в л я е т:</w:t>
      </w:r>
    </w:p>
    <w:p w14:paraId="2590B480" w14:textId="2FC8D9C3" w:rsidR="00586E36" w:rsidRDefault="00586E36" w:rsidP="00617819">
      <w:pPr>
        <w:widowControl/>
        <w:numPr>
          <w:ilvl w:val="0"/>
          <w:numId w:val="2"/>
        </w:numPr>
        <w:tabs>
          <w:tab w:val="left" w:pos="709"/>
          <w:tab w:val="left" w:pos="851"/>
          <w:tab w:val="left" w:pos="1134"/>
        </w:tabs>
        <w:autoSpaceDE/>
        <w:autoSpaceDN/>
        <w:adjustRightInd/>
        <w:ind w:left="0" w:firstLine="825"/>
        <w:jc w:val="both"/>
        <w:rPr>
          <w:sz w:val="28"/>
          <w:szCs w:val="28"/>
        </w:rPr>
      </w:pPr>
      <w:r w:rsidRPr="003214E6">
        <w:rPr>
          <w:sz w:val="28"/>
          <w:szCs w:val="28"/>
        </w:rPr>
        <w:t xml:space="preserve">Одобрить прилагаемый прогноз социально-экономического развития муниципального образования «Город Воткинск» </w:t>
      </w:r>
      <w:r w:rsidR="003214E6" w:rsidRPr="003214E6">
        <w:rPr>
          <w:sz w:val="28"/>
          <w:szCs w:val="28"/>
        </w:rPr>
        <w:t>на 2027 год и плановый период 2028 и 2029 годов</w:t>
      </w:r>
      <w:r w:rsidR="003214E6">
        <w:rPr>
          <w:sz w:val="28"/>
          <w:szCs w:val="28"/>
        </w:rPr>
        <w:t>.</w:t>
      </w:r>
    </w:p>
    <w:p w14:paraId="4756E9A0" w14:textId="77777777" w:rsidR="003214E6" w:rsidRPr="003214E6" w:rsidRDefault="003214E6" w:rsidP="003214E6">
      <w:pPr>
        <w:widowControl/>
        <w:tabs>
          <w:tab w:val="left" w:pos="709"/>
          <w:tab w:val="left" w:pos="851"/>
          <w:tab w:val="left" w:pos="1134"/>
        </w:tabs>
        <w:autoSpaceDE/>
        <w:autoSpaceDN/>
        <w:adjustRightInd/>
        <w:ind w:left="825"/>
        <w:jc w:val="both"/>
        <w:rPr>
          <w:sz w:val="28"/>
          <w:szCs w:val="28"/>
        </w:rPr>
      </w:pPr>
    </w:p>
    <w:p w14:paraId="54C78A4A" w14:textId="36291350" w:rsidR="00586E36" w:rsidRPr="003214E6" w:rsidRDefault="003214E6" w:rsidP="003214E6">
      <w:pPr>
        <w:pStyle w:val="a5"/>
        <w:widowControl/>
        <w:numPr>
          <w:ilvl w:val="0"/>
          <w:numId w:val="2"/>
        </w:numPr>
        <w:tabs>
          <w:tab w:val="left" w:pos="709"/>
          <w:tab w:val="left" w:pos="851"/>
          <w:tab w:val="left" w:pos="1134"/>
        </w:tabs>
        <w:autoSpaceDE/>
        <w:autoSpaceDN/>
        <w:adjustRightInd/>
        <w:ind w:left="0" w:firstLine="851"/>
        <w:jc w:val="both"/>
        <w:rPr>
          <w:sz w:val="28"/>
          <w:szCs w:val="28"/>
        </w:rPr>
      </w:pPr>
      <w:r w:rsidRPr="003214E6">
        <w:rPr>
          <w:sz w:val="28"/>
          <w:szCs w:val="28"/>
        </w:rPr>
        <w:t>Настоящее постановление подлежит обнародованию путем размещения в сетевом издании «Официальные документы муниципального образования «Город Воткинск».</w:t>
      </w:r>
    </w:p>
    <w:p w14:paraId="03867E13" w14:textId="77777777" w:rsidR="003214E6" w:rsidRPr="00586E36" w:rsidRDefault="003214E6" w:rsidP="003214E6">
      <w:pPr>
        <w:widowControl/>
        <w:tabs>
          <w:tab w:val="left" w:pos="709"/>
          <w:tab w:val="left" w:pos="851"/>
          <w:tab w:val="left" w:pos="1134"/>
        </w:tabs>
        <w:autoSpaceDE/>
        <w:autoSpaceDN/>
        <w:adjustRightInd/>
        <w:ind w:firstLine="851"/>
        <w:jc w:val="both"/>
        <w:rPr>
          <w:sz w:val="28"/>
          <w:szCs w:val="28"/>
        </w:rPr>
      </w:pPr>
    </w:p>
    <w:p w14:paraId="06110A42" w14:textId="120AC7B6" w:rsidR="00586E36" w:rsidRPr="00586E36" w:rsidRDefault="00586E36" w:rsidP="003214E6">
      <w:pPr>
        <w:widowControl/>
        <w:tabs>
          <w:tab w:val="left" w:pos="709"/>
          <w:tab w:val="left" w:pos="1276"/>
        </w:tabs>
        <w:autoSpaceDE/>
        <w:autoSpaceDN/>
        <w:adjustRightInd/>
        <w:ind w:firstLine="851"/>
        <w:jc w:val="both"/>
        <w:rPr>
          <w:sz w:val="28"/>
          <w:szCs w:val="28"/>
        </w:rPr>
      </w:pPr>
      <w:r w:rsidRPr="00586E36">
        <w:rPr>
          <w:sz w:val="28"/>
          <w:szCs w:val="28"/>
        </w:rPr>
        <w:t xml:space="preserve"> 3. Контроль за исполнением настоящего постановления возложить на заместителя главы Администрации по экономике, финансам и инвестициям.</w:t>
      </w:r>
    </w:p>
    <w:p w14:paraId="56C3437E" w14:textId="77777777" w:rsidR="00586E36" w:rsidRPr="00586E36" w:rsidRDefault="00586E36" w:rsidP="003214E6">
      <w:pPr>
        <w:widowControl/>
        <w:tabs>
          <w:tab w:val="left" w:pos="709"/>
          <w:tab w:val="left" w:pos="851"/>
          <w:tab w:val="left" w:pos="1134"/>
        </w:tabs>
        <w:autoSpaceDE/>
        <w:autoSpaceDN/>
        <w:adjustRightInd/>
        <w:ind w:firstLine="851"/>
        <w:jc w:val="both"/>
        <w:rPr>
          <w:sz w:val="28"/>
          <w:szCs w:val="28"/>
        </w:rPr>
      </w:pPr>
    </w:p>
    <w:p w14:paraId="1C01177C" w14:textId="77777777" w:rsidR="00586E36" w:rsidRPr="00586E36" w:rsidRDefault="00586E36" w:rsidP="00617819">
      <w:pPr>
        <w:widowControl/>
        <w:tabs>
          <w:tab w:val="left" w:pos="709"/>
          <w:tab w:val="left" w:pos="851"/>
        </w:tabs>
        <w:autoSpaceDE/>
        <w:autoSpaceDN/>
        <w:adjustRightInd/>
        <w:jc w:val="both"/>
        <w:rPr>
          <w:sz w:val="28"/>
          <w:szCs w:val="28"/>
        </w:rPr>
      </w:pPr>
    </w:p>
    <w:p w14:paraId="70EEBA4C" w14:textId="77777777" w:rsidR="00586E36" w:rsidRPr="00586E36" w:rsidRDefault="00586E36" w:rsidP="00617819">
      <w:pPr>
        <w:widowControl/>
        <w:tabs>
          <w:tab w:val="left" w:pos="709"/>
          <w:tab w:val="left" w:pos="851"/>
        </w:tabs>
        <w:autoSpaceDE/>
        <w:autoSpaceDN/>
        <w:adjustRightInd/>
        <w:jc w:val="both"/>
        <w:rPr>
          <w:sz w:val="28"/>
          <w:szCs w:val="28"/>
        </w:rPr>
      </w:pPr>
    </w:p>
    <w:p w14:paraId="236275A8" w14:textId="0F3C78CA" w:rsidR="00D31A70" w:rsidRDefault="00586E36" w:rsidP="00D31A70">
      <w:pPr>
        <w:widowControl/>
        <w:suppressAutoHyphens/>
        <w:autoSpaceDE/>
        <w:autoSpaceDN/>
        <w:adjustRightInd/>
        <w:spacing w:line="340" w:lineRule="exact"/>
        <w:rPr>
          <w:rFonts w:eastAsia="Calibri"/>
          <w:sz w:val="28"/>
          <w:szCs w:val="28"/>
          <w:lang w:eastAsia="ar-SA"/>
        </w:rPr>
      </w:pPr>
      <w:r w:rsidRPr="00586E36">
        <w:rPr>
          <w:rFonts w:eastAsia="Calibri"/>
          <w:sz w:val="28"/>
          <w:szCs w:val="28"/>
          <w:lang w:eastAsia="ar-SA"/>
        </w:rPr>
        <w:t xml:space="preserve">Глава муниципального образования              </w:t>
      </w:r>
      <w:r>
        <w:rPr>
          <w:rFonts w:eastAsia="Calibri"/>
          <w:sz w:val="28"/>
          <w:szCs w:val="28"/>
          <w:lang w:eastAsia="ar-SA"/>
        </w:rPr>
        <w:t xml:space="preserve">                                    </w:t>
      </w:r>
      <w:r w:rsidR="001F6586">
        <w:rPr>
          <w:rFonts w:eastAsia="Calibri"/>
          <w:sz w:val="28"/>
          <w:szCs w:val="28"/>
          <w:lang w:eastAsia="ar-SA"/>
        </w:rPr>
        <w:t xml:space="preserve">    </w:t>
      </w:r>
      <w:r>
        <w:rPr>
          <w:rFonts w:eastAsia="Calibri"/>
          <w:sz w:val="28"/>
          <w:szCs w:val="28"/>
          <w:lang w:eastAsia="ar-SA"/>
        </w:rPr>
        <w:t xml:space="preserve"> </w:t>
      </w:r>
      <w:r w:rsidRPr="00586E36">
        <w:rPr>
          <w:rFonts w:eastAsia="Calibri"/>
          <w:sz w:val="28"/>
          <w:szCs w:val="28"/>
          <w:lang w:eastAsia="ar-SA"/>
        </w:rPr>
        <w:t xml:space="preserve"> А.В. Заметаев</w:t>
      </w:r>
    </w:p>
    <w:p w14:paraId="5BBA5F6C" w14:textId="77777777" w:rsidR="00D31A70" w:rsidRDefault="00D31A70" w:rsidP="00D31A70">
      <w:pPr>
        <w:widowControl/>
        <w:suppressAutoHyphens/>
        <w:autoSpaceDE/>
        <w:autoSpaceDN/>
        <w:adjustRightInd/>
        <w:spacing w:line="340" w:lineRule="exact"/>
        <w:rPr>
          <w:rFonts w:eastAsia="Calibri"/>
          <w:sz w:val="28"/>
          <w:szCs w:val="28"/>
          <w:lang w:eastAsia="ar-SA"/>
        </w:rPr>
      </w:pPr>
    </w:p>
    <w:p w14:paraId="44101390" w14:textId="77777777" w:rsidR="00D31A70" w:rsidRDefault="00D31A70" w:rsidP="00D31A70">
      <w:pPr>
        <w:widowControl/>
        <w:suppressAutoHyphens/>
        <w:autoSpaceDE/>
        <w:autoSpaceDN/>
        <w:adjustRightInd/>
        <w:spacing w:line="340" w:lineRule="exact"/>
        <w:rPr>
          <w:rFonts w:eastAsia="Calibri"/>
          <w:sz w:val="28"/>
          <w:szCs w:val="28"/>
          <w:lang w:eastAsia="ar-SA"/>
        </w:rPr>
      </w:pPr>
    </w:p>
    <w:p w14:paraId="0FB0DDC8" w14:textId="77777777" w:rsidR="00D31A70" w:rsidRDefault="00D31A70" w:rsidP="00D31A70">
      <w:pPr>
        <w:widowControl/>
        <w:suppressAutoHyphens/>
        <w:autoSpaceDE/>
        <w:autoSpaceDN/>
        <w:adjustRightInd/>
        <w:spacing w:line="340" w:lineRule="exact"/>
        <w:rPr>
          <w:rFonts w:eastAsia="Calibri"/>
          <w:sz w:val="28"/>
          <w:szCs w:val="28"/>
          <w:lang w:eastAsia="ar-SA"/>
        </w:rPr>
      </w:pPr>
    </w:p>
    <w:p w14:paraId="17ED01D8" w14:textId="77777777" w:rsidR="00D31A70" w:rsidRDefault="00D31A70" w:rsidP="00D31A70">
      <w:pPr>
        <w:widowControl/>
        <w:suppressAutoHyphens/>
        <w:autoSpaceDE/>
        <w:autoSpaceDN/>
        <w:adjustRightInd/>
        <w:spacing w:line="340" w:lineRule="exact"/>
        <w:rPr>
          <w:rFonts w:eastAsia="Calibri"/>
          <w:sz w:val="28"/>
          <w:szCs w:val="28"/>
          <w:lang w:eastAsia="ar-SA"/>
        </w:rPr>
      </w:pPr>
    </w:p>
    <w:p w14:paraId="67BCA1B6" w14:textId="77777777" w:rsidR="00D31A70" w:rsidRDefault="00D31A70" w:rsidP="00D31A70">
      <w:pPr>
        <w:widowControl/>
        <w:suppressAutoHyphens/>
        <w:autoSpaceDE/>
        <w:autoSpaceDN/>
        <w:adjustRightInd/>
        <w:spacing w:line="340" w:lineRule="exact"/>
        <w:rPr>
          <w:rFonts w:eastAsia="Calibri"/>
          <w:sz w:val="28"/>
          <w:szCs w:val="28"/>
          <w:lang w:eastAsia="ar-SA"/>
        </w:rPr>
        <w:sectPr w:rsidR="00D31A70" w:rsidSect="00D31A70">
          <w:pgSz w:w="11906" w:h="16838"/>
          <w:pgMar w:top="567" w:right="567" w:bottom="567" w:left="1418" w:header="709" w:footer="709" w:gutter="0"/>
          <w:cols w:space="708"/>
          <w:docGrid w:linePitch="360"/>
        </w:sectPr>
      </w:pPr>
    </w:p>
    <w:p w14:paraId="146A66FA" w14:textId="6D68882A" w:rsidR="00D31A70" w:rsidRPr="00D31A70" w:rsidRDefault="00D31A70" w:rsidP="00D31A70">
      <w:pPr>
        <w:widowControl/>
        <w:suppressAutoHyphens/>
        <w:autoSpaceDE/>
        <w:autoSpaceDN/>
        <w:adjustRightInd/>
        <w:ind w:left="12474"/>
        <w:rPr>
          <w:sz w:val="24"/>
          <w:szCs w:val="24"/>
        </w:rPr>
      </w:pPr>
      <w:r w:rsidRPr="00D31A70">
        <w:rPr>
          <w:rFonts w:eastAsia="Calibri"/>
          <w:sz w:val="24"/>
          <w:szCs w:val="24"/>
          <w:lang w:eastAsia="ar-SA"/>
        </w:rPr>
        <w:lastRenderedPageBreak/>
        <w:t xml:space="preserve">Приложение к постановлению </w:t>
      </w:r>
      <w:r w:rsidR="001F6586" w:rsidRPr="00D31A70">
        <w:rPr>
          <w:rFonts w:eastAsia="Calibri"/>
          <w:sz w:val="24"/>
          <w:szCs w:val="24"/>
          <w:lang w:eastAsia="ar-SA"/>
        </w:rPr>
        <w:t xml:space="preserve">Администрации </w:t>
      </w:r>
      <w:r w:rsidR="001F6586" w:rsidRPr="00F50A21">
        <w:rPr>
          <w:sz w:val="24"/>
          <w:szCs w:val="24"/>
        </w:rPr>
        <w:t>г.</w:t>
      </w:r>
      <w:r w:rsidR="00F50A21" w:rsidRPr="00F50A21">
        <w:rPr>
          <w:sz w:val="24"/>
          <w:szCs w:val="24"/>
        </w:rPr>
        <w:t xml:space="preserve"> Воткинска    </w:t>
      </w:r>
    </w:p>
    <w:p w14:paraId="0AAC814F" w14:textId="60C22DF8" w:rsidR="00F50A21" w:rsidRPr="00F50A21" w:rsidRDefault="00F50A21" w:rsidP="00D31A70">
      <w:pPr>
        <w:widowControl/>
        <w:suppressAutoHyphens/>
        <w:autoSpaceDE/>
        <w:autoSpaceDN/>
        <w:adjustRightInd/>
        <w:ind w:left="12474"/>
        <w:rPr>
          <w:sz w:val="24"/>
          <w:szCs w:val="24"/>
        </w:rPr>
      </w:pPr>
      <w:r w:rsidRPr="00F50A21">
        <w:rPr>
          <w:sz w:val="24"/>
          <w:szCs w:val="24"/>
        </w:rPr>
        <w:t>от      ________ № ______</w:t>
      </w:r>
    </w:p>
    <w:p w14:paraId="16E96947" w14:textId="77777777" w:rsidR="00F50A21" w:rsidRPr="00F50A21" w:rsidRDefault="00F50A21" w:rsidP="00D31A70">
      <w:pPr>
        <w:widowControl/>
        <w:autoSpaceDE/>
        <w:autoSpaceDN/>
        <w:adjustRightInd/>
        <w:jc w:val="both"/>
        <w:rPr>
          <w:sz w:val="24"/>
          <w:szCs w:val="24"/>
        </w:rPr>
      </w:pPr>
    </w:p>
    <w:p w14:paraId="13787767" w14:textId="77777777" w:rsidR="00F50A21" w:rsidRPr="00F50A21" w:rsidRDefault="00F50A21" w:rsidP="00D31A70">
      <w:pPr>
        <w:widowControl/>
        <w:autoSpaceDE/>
        <w:autoSpaceDN/>
        <w:adjustRightInd/>
        <w:jc w:val="center"/>
        <w:rPr>
          <w:b/>
          <w:bCs/>
          <w:sz w:val="24"/>
          <w:szCs w:val="24"/>
        </w:rPr>
      </w:pPr>
      <w:r w:rsidRPr="00F50A21">
        <w:rPr>
          <w:b/>
          <w:bCs/>
          <w:sz w:val="24"/>
          <w:szCs w:val="24"/>
        </w:rPr>
        <w:t xml:space="preserve">Прогноз социально-экономического развития муниципального образования "Город Воткинск" на </w:t>
      </w:r>
      <w:bookmarkStart w:id="1" w:name="_Hlk243303294"/>
      <w:r w:rsidRPr="00F50A21">
        <w:rPr>
          <w:b/>
          <w:bCs/>
          <w:sz w:val="24"/>
          <w:szCs w:val="24"/>
        </w:rPr>
        <w:t xml:space="preserve">2027 год </w:t>
      </w:r>
    </w:p>
    <w:p w14:paraId="0F895D26" w14:textId="77777777" w:rsidR="00F50A21" w:rsidRPr="00F50A21" w:rsidRDefault="00F50A21" w:rsidP="00D31A70">
      <w:pPr>
        <w:widowControl/>
        <w:autoSpaceDE/>
        <w:autoSpaceDN/>
        <w:adjustRightInd/>
        <w:jc w:val="center"/>
        <w:rPr>
          <w:b/>
          <w:bCs/>
          <w:sz w:val="24"/>
          <w:szCs w:val="24"/>
        </w:rPr>
      </w:pPr>
      <w:r w:rsidRPr="00F50A21">
        <w:rPr>
          <w:b/>
          <w:bCs/>
          <w:sz w:val="24"/>
          <w:szCs w:val="24"/>
        </w:rPr>
        <w:t>и плановый период 2028 и 2029 годов</w:t>
      </w:r>
    </w:p>
    <w:bookmarkEnd w:id="1"/>
    <w:p w14:paraId="23C72D29" w14:textId="77777777" w:rsidR="00F50A21" w:rsidRPr="00F50A21" w:rsidRDefault="00F50A21" w:rsidP="00D31A70">
      <w:pPr>
        <w:widowControl/>
        <w:autoSpaceDE/>
        <w:autoSpaceDN/>
        <w:adjustRightInd/>
        <w:jc w:val="center"/>
        <w:rPr>
          <w:b/>
          <w:bCs/>
          <w:sz w:val="24"/>
          <w:szCs w:val="24"/>
        </w:rPr>
      </w:pPr>
    </w:p>
    <w:p w14:paraId="2B1C33C5" w14:textId="77777777" w:rsidR="00F50A21" w:rsidRPr="00F50A21" w:rsidRDefault="00F50A21" w:rsidP="00D31A70">
      <w:pPr>
        <w:widowControl/>
        <w:tabs>
          <w:tab w:val="left" w:pos="284"/>
        </w:tabs>
        <w:autoSpaceDE/>
        <w:autoSpaceDN/>
        <w:adjustRightInd/>
        <w:jc w:val="center"/>
        <w:rPr>
          <w:b/>
          <w:bCs/>
          <w:sz w:val="24"/>
          <w:szCs w:val="24"/>
        </w:rPr>
      </w:pPr>
      <w:r w:rsidRPr="00F50A21">
        <w:rPr>
          <w:b/>
          <w:bCs/>
          <w:sz w:val="24"/>
          <w:szCs w:val="24"/>
        </w:rPr>
        <w:t>1.</w:t>
      </w:r>
      <w:r w:rsidRPr="00F50A21">
        <w:rPr>
          <w:b/>
          <w:bCs/>
          <w:sz w:val="24"/>
          <w:szCs w:val="24"/>
        </w:rPr>
        <w:tab/>
        <w:t>Показатели Прогноза социально-экономического развития муниципального образования «Город Воткинск" на 2027 год и плановый период 2028 и 2029 годов</w:t>
      </w:r>
    </w:p>
    <w:p w14:paraId="73FAD70B" w14:textId="77777777" w:rsidR="00F50A21" w:rsidRPr="00F50A21" w:rsidRDefault="00F50A21" w:rsidP="00F50A21">
      <w:pPr>
        <w:widowControl/>
        <w:autoSpaceDE/>
        <w:autoSpaceDN/>
        <w:adjustRightInd/>
        <w:jc w:val="center"/>
        <w:outlineLvl w:val="0"/>
        <w:rPr>
          <w:rFonts w:eastAsia="PT Astra Serif"/>
          <w:b/>
          <w:color w:val="000000"/>
          <w:sz w:val="24"/>
          <w:szCs w:val="24"/>
        </w:rPr>
      </w:pPr>
    </w:p>
    <w:tbl>
      <w:tblPr>
        <w:tblW w:w="1560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565"/>
        <w:gridCol w:w="850"/>
        <w:gridCol w:w="1189"/>
        <w:gridCol w:w="1276"/>
        <w:gridCol w:w="1134"/>
        <w:gridCol w:w="1207"/>
        <w:gridCol w:w="1202"/>
        <w:gridCol w:w="1207"/>
        <w:gridCol w:w="1203"/>
        <w:gridCol w:w="1207"/>
      </w:tblGrid>
      <w:tr w:rsidR="00F50A21" w:rsidRPr="00F50A21" w14:paraId="109518DC" w14:textId="77777777" w:rsidTr="00D31A70">
        <w:trPr>
          <w:trHeight w:val="312"/>
        </w:trPr>
        <w:tc>
          <w:tcPr>
            <w:tcW w:w="567" w:type="dxa"/>
            <w:vMerge w:val="restart"/>
            <w:shd w:val="clear" w:color="auto" w:fill="auto"/>
            <w:noWrap/>
            <w:vAlign w:val="center"/>
            <w:hideMark/>
          </w:tcPr>
          <w:p w14:paraId="7918AFF6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F50A21">
              <w:rPr>
                <w:b/>
                <w:bCs/>
              </w:rPr>
              <w:t>№ п/п</w:t>
            </w:r>
          </w:p>
        </w:tc>
        <w:tc>
          <w:tcPr>
            <w:tcW w:w="4565" w:type="dxa"/>
            <w:vMerge w:val="restart"/>
            <w:shd w:val="clear" w:color="auto" w:fill="auto"/>
            <w:noWrap/>
            <w:vAlign w:val="center"/>
            <w:hideMark/>
          </w:tcPr>
          <w:p w14:paraId="43237105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F50A21">
              <w:rPr>
                <w:b/>
                <w:bCs/>
              </w:rPr>
              <w:t>Показатели</w:t>
            </w:r>
          </w:p>
        </w:tc>
        <w:tc>
          <w:tcPr>
            <w:tcW w:w="850" w:type="dxa"/>
            <w:vMerge w:val="restart"/>
            <w:shd w:val="clear" w:color="auto" w:fill="auto"/>
            <w:noWrap/>
            <w:vAlign w:val="center"/>
            <w:hideMark/>
          </w:tcPr>
          <w:p w14:paraId="41B3A203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F50A21">
              <w:rPr>
                <w:b/>
                <w:bCs/>
              </w:rPr>
              <w:t>Един. изм.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14:paraId="235B14B9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F50A21">
              <w:rPr>
                <w:b/>
                <w:bCs/>
              </w:rPr>
              <w:t>2025 год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836C98E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F50A21">
              <w:rPr>
                <w:b/>
                <w:bCs/>
              </w:rPr>
              <w:t>2026 год</w:t>
            </w:r>
          </w:p>
        </w:tc>
        <w:tc>
          <w:tcPr>
            <w:tcW w:w="2341" w:type="dxa"/>
            <w:gridSpan w:val="2"/>
            <w:shd w:val="clear" w:color="auto" w:fill="auto"/>
            <w:noWrap/>
            <w:vAlign w:val="center"/>
            <w:hideMark/>
          </w:tcPr>
          <w:p w14:paraId="68DF504F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F50A21">
              <w:rPr>
                <w:b/>
                <w:bCs/>
              </w:rPr>
              <w:t>2027 год прогноз</w:t>
            </w:r>
          </w:p>
        </w:tc>
        <w:tc>
          <w:tcPr>
            <w:tcW w:w="2409" w:type="dxa"/>
            <w:gridSpan w:val="2"/>
            <w:shd w:val="clear" w:color="auto" w:fill="auto"/>
            <w:noWrap/>
            <w:vAlign w:val="center"/>
            <w:hideMark/>
          </w:tcPr>
          <w:p w14:paraId="5A18CD20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F50A21">
              <w:rPr>
                <w:b/>
                <w:bCs/>
              </w:rPr>
              <w:t>2028 год прогноз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center"/>
            <w:hideMark/>
          </w:tcPr>
          <w:p w14:paraId="04822A15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F50A21">
              <w:rPr>
                <w:b/>
                <w:bCs/>
              </w:rPr>
              <w:t>2029 год прогноз</w:t>
            </w:r>
          </w:p>
        </w:tc>
      </w:tr>
      <w:tr w:rsidR="00F50A21" w:rsidRPr="00F50A21" w14:paraId="58591972" w14:textId="77777777" w:rsidTr="00D31A70">
        <w:trPr>
          <w:trHeight w:val="452"/>
        </w:trPr>
        <w:tc>
          <w:tcPr>
            <w:tcW w:w="567" w:type="dxa"/>
            <w:vMerge/>
            <w:vAlign w:val="center"/>
            <w:hideMark/>
          </w:tcPr>
          <w:p w14:paraId="42E7705C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</w:p>
        </w:tc>
        <w:tc>
          <w:tcPr>
            <w:tcW w:w="4565" w:type="dxa"/>
            <w:vMerge/>
            <w:vAlign w:val="center"/>
            <w:hideMark/>
          </w:tcPr>
          <w:p w14:paraId="43CE5B5A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5E93750B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14:paraId="59FE0FAB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F50A21">
              <w:rPr>
                <w:b/>
                <w:bCs/>
              </w:rPr>
              <w:t>факт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2AC09D0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F50A21">
              <w:rPr>
                <w:b/>
                <w:bCs/>
              </w:rPr>
              <w:t>оценка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D011940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F50A21">
              <w:rPr>
                <w:b/>
                <w:bCs/>
              </w:rPr>
              <w:t>консерв. вариант</w:t>
            </w:r>
          </w:p>
        </w:tc>
        <w:tc>
          <w:tcPr>
            <w:tcW w:w="1207" w:type="dxa"/>
            <w:shd w:val="clear" w:color="auto" w:fill="EAF1DD"/>
            <w:vAlign w:val="center"/>
            <w:hideMark/>
          </w:tcPr>
          <w:p w14:paraId="4E3277EE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F50A21">
              <w:rPr>
                <w:b/>
                <w:bCs/>
              </w:rPr>
              <w:t>базовый вариант</w:t>
            </w:r>
          </w:p>
        </w:tc>
        <w:tc>
          <w:tcPr>
            <w:tcW w:w="1202" w:type="dxa"/>
            <w:shd w:val="clear" w:color="auto" w:fill="auto"/>
            <w:vAlign w:val="center"/>
            <w:hideMark/>
          </w:tcPr>
          <w:p w14:paraId="012FC17A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F50A21">
              <w:rPr>
                <w:b/>
                <w:bCs/>
              </w:rPr>
              <w:t>консерв. вариант</w:t>
            </w:r>
          </w:p>
        </w:tc>
        <w:tc>
          <w:tcPr>
            <w:tcW w:w="1207" w:type="dxa"/>
            <w:shd w:val="clear" w:color="000000" w:fill="EBF1DE"/>
            <w:vAlign w:val="center"/>
            <w:hideMark/>
          </w:tcPr>
          <w:p w14:paraId="201E1AE5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F50A21">
              <w:rPr>
                <w:b/>
                <w:bCs/>
              </w:rPr>
              <w:t>базовый вариант</w:t>
            </w:r>
          </w:p>
        </w:tc>
        <w:tc>
          <w:tcPr>
            <w:tcW w:w="1203" w:type="dxa"/>
            <w:shd w:val="clear" w:color="auto" w:fill="auto"/>
            <w:vAlign w:val="center"/>
            <w:hideMark/>
          </w:tcPr>
          <w:p w14:paraId="3DFA9829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F50A21">
              <w:rPr>
                <w:b/>
                <w:bCs/>
              </w:rPr>
              <w:t>консерв. вариант</w:t>
            </w:r>
          </w:p>
        </w:tc>
        <w:tc>
          <w:tcPr>
            <w:tcW w:w="1207" w:type="dxa"/>
            <w:shd w:val="clear" w:color="000000" w:fill="EBF1DE"/>
            <w:vAlign w:val="center"/>
            <w:hideMark/>
          </w:tcPr>
          <w:p w14:paraId="51AC417C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F50A21">
              <w:rPr>
                <w:b/>
                <w:bCs/>
              </w:rPr>
              <w:t>базовый вариант</w:t>
            </w:r>
          </w:p>
        </w:tc>
      </w:tr>
      <w:tr w:rsidR="00F50A21" w:rsidRPr="00F50A21" w14:paraId="439B26B0" w14:textId="77777777" w:rsidTr="00D31A70">
        <w:trPr>
          <w:trHeight w:val="402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6D321DBA" w14:textId="77777777" w:rsidR="00F50A21" w:rsidRPr="00F50A21" w:rsidRDefault="00F50A21" w:rsidP="00F50A21">
            <w:pPr>
              <w:widowControl/>
              <w:autoSpaceDE/>
              <w:autoSpaceDN/>
              <w:adjustRightInd/>
              <w:ind w:left="-46" w:firstLineChars="17" w:firstLine="34"/>
              <w:jc w:val="center"/>
            </w:pPr>
            <w:r w:rsidRPr="00F50A21">
              <w:t>1</w:t>
            </w:r>
          </w:p>
        </w:tc>
        <w:tc>
          <w:tcPr>
            <w:tcW w:w="4565" w:type="dxa"/>
            <w:shd w:val="clear" w:color="auto" w:fill="auto"/>
            <w:vAlign w:val="center"/>
            <w:hideMark/>
          </w:tcPr>
          <w:p w14:paraId="36AB5751" w14:textId="77777777" w:rsidR="00F50A21" w:rsidRPr="00F50A21" w:rsidRDefault="00F50A21" w:rsidP="00F50A21">
            <w:pPr>
              <w:widowControl/>
              <w:autoSpaceDE/>
              <w:autoSpaceDN/>
              <w:adjustRightInd/>
            </w:pPr>
            <w:r w:rsidRPr="00F50A21">
              <w:t>Численность постоянного населения (в среднегодовом исчислении)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64183E2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чел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14:paraId="7A6D5D8C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- *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0AACC01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- *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3611DDA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- * </w:t>
            </w:r>
          </w:p>
        </w:tc>
        <w:tc>
          <w:tcPr>
            <w:tcW w:w="1207" w:type="dxa"/>
            <w:shd w:val="clear" w:color="auto" w:fill="EAF1DD"/>
            <w:noWrap/>
            <w:vAlign w:val="center"/>
            <w:hideMark/>
          </w:tcPr>
          <w:p w14:paraId="7FC305B7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- * </w:t>
            </w:r>
          </w:p>
        </w:tc>
        <w:tc>
          <w:tcPr>
            <w:tcW w:w="1202" w:type="dxa"/>
            <w:shd w:val="clear" w:color="auto" w:fill="auto"/>
            <w:noWrap/>
            <w:vAlign w:val="center"/>
            <w:hideMark/>
          </w:tcPr>
          <w:p w14:paraId="77BF2F4B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- * </w:t>
            </w:r>
          </w:p>
        </w:tc>
        <w:tc>
          <w:tcPr>
            <w:tcW w:w="1207" w:type="dxa"/>
            <w:shd w:val="clear" w:color="auto" w:fill="EAF1DD"/>
            <w:noWrap/>
            <w:vAlign w:val="center"/>
            <w:hideMark/>
          </w:tcPr>
          <w:p w14:paraId="7C864D26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- * 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14:paraId="474AA337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- * </w:t>
            </w:r>
          </w:p>
        </w:tc>
        <w:tc>
          <w:tcPr>
            <w:tcW w:w="1207" w:type="dxa"/>
            <w:shd w:val="clear" w:color="auto" w:fill="EAF1DD"/>
            <w:noWrap/>
            <w:vAlign w:val="center"/>
            <w:hideMark/>
          </w:tcPr>
          <w:p w14:paraId="15644AED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- * </w:t>
            </w:r>
          </w:p>
        </w:tc>
      </w:tr>
      <w:tr w:rsidR="00F50A21" w:rsidRPr="00F50A21" w14:paraId="550B88F2" w14:textId="77777777" w:rsidTr="00D31A70">
        <w:trPr>
          <w:trHeight w:val="141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3227F771" w14:textId="77777777" w:rsidR="00F50A21" w:rsidRPr="00F50A21" w:rsidRDefault="00F50A21" w:rsidP="00F50A21">
            <w:pPr>
              <w:widowControl/>
              <w:autoSpaceDE/>
              <w:autoSpaceDN/>
              <w:adjustRightInd/>
              <w:ind w:left="-46" w:firstLineChars="17" w:firstLine="34"/>
              <w:jc w:val="center"/>
            </w:pPr>
            <w:r w:rsidRPr="00F50A21">
              <w:t>2</w:t>
            </w:r>
          </w:p>
        </w:tc>
        <w:tc>
          <w:tcPr>
            <w:tcW w:w="4565" w:type="dxa"/>
            <w:shd w:val="clear" w:color="auto" w:fill="auto"/>
            <w:noWrap/>
            <w:vAlign w:val="center"/>
            <w:hideMark/>
          </w:tcPr>
          <w:p w14:paraId="424C8B28" w14:textId="77777777" w:rsidR="00F50A21" w:rsidRPr="00F50A21" w:rsidRDefault="00F50A21" w:rsidP="00F50A21">
            <w:pPr>
              <w:widowControl/>
              <w:autoSpaceDE/>
              <w:autoSpaceDN/>
              <w:adjustRightInd/>
            </w:pPr>
            <w:r w:rsidRPr="00F50A21">
              <w:t>Численность населения (на 1 января года)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D8366F5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чел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14:paraId="05118E4A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- *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D8C52BA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- *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B4E52A1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- * </w:t>
            </w:r>
          </w:p>
        </w:tc>
        <w:tc>
          <w:tcPr>
            <w:tcW w:w="1207" w:type="dxa"/>
            <w:shd w:val="clear" w:color="auto" w:fill="EAF1DD"/>
            <w:noWrap/>
            <w:vAlign w:val="center"/>
            <w:hideMark/>
          </w:tcPr>
          <w:p w14:paraId="66C4D901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- * </w:t>
            </w:r>
          </w:p>
        </w:tc>
        <w:tc>
          <w:tcPr>
            <w:tcW w:w="1202" w:type="dxa"/>
            <w:shd w:val="clear" w:color="auto" w:fill="auto"/>
            <w:noWrap/>
            <w:vAlign w:val="center"/>
            <w:hideMark/>
          </w:tcPr>
          <w:p w14:paraId="28C5F87F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- * </w:t>
            </w:r>
          </w:p>
        </w:tc>
        <w:tc>
          <w:tcPr>
            <w:tcW w:w="1207" w:type="dxa"/>
            <w:shd w:val="clear" w:color="auto" w:fill="EAF1DD"/>
            <w:noWrap/>
            <w:vAlign w:val="center"/>
            <w:hideMark/>
          </w:tcPr>
          <w:p w14:paraId="4DDAE0A6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- * 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14:paraId="60E92934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- * </w:t>
            </w:r>
          </w:p>
        </w:tc>
        <w:tc>
          <w:tcPr>
            <w:tcW w:w="1207" w:type="dxa"/>
            <w:shd w:val="clear" w:color="auto" w:fill="EAF1DD"/>
            <w:noWrap/>
            <w:vAlign w:val="center"/>
            <w:hideMark/>
          </w:tcPr>
          <w:p w14:paraId="6BDE951E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- * </w:t>
            </w:r>
          </w:p>
        </w:tc>
      </w:tr>
      <w:tr w:rsidR="00F50A21" w:rsidRPr="00F50A21" w14:paraId="538B6B1E" w14:textId="77777777" w:rsidTr="00D31A70">
        <w:trPr>
          <w:trHeight w:val="312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36919F3B" w14:textId="77777777" w:rsidR="00F50A21" w:rsidRPr="00F50A21" w:rsidRDefault="00F50A21" w:rsidP="00F50A21">
            <w:pPr>
              <w:widowControl/>
              <w:autoSpaceDE/>
              <w:autoSpaceDN/>
              <w:adjustRightInd/>
              <w:ind w:left="-46" w:firstLineChars="17" w:firstLine="34"/>
              <w:jc w:val="center"/>
            </w:pPr>
            <w:r w:rsidRPr="00F50A21">
              <w:t>3</w:t>
            </w:r>
          </w:p>
        </w:tc>
        <w:tc>
          <w:tcPr>
            <w:tcW w:w="4565" w:type="dxa"/>
            <w:shd w:val="clear" w:color="auto" w:fill="auto"/>
            <w:noWrap/>
            <w:vAlign w:val="center"/>
            <w:hideMark/>
          </w:tcPr>
          <w:p w14:paraId="0B9662D1" w14:textId="77777777" w:rsidR="00F50A21" w:rsidRPr="00F50A21" w:rsidRDefault="00F50A21" w:rsidP="00F50A21">
            <w:pPr>
              <w:widowControl/>
              <w:autoSpaceDE/>
              <w:autoSpaceDN/>
              <w:adjustRightInd/>
            </w:pPr>
            <w:r w:rsidRPr="00F50A21">
              <w:t xml:space="preserve">Численность детей до 18 лет на начало года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359B13D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чел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14:paraId="42F1254F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- *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83131B9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- *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24D60DF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- * </w:t>
            </w:r>
          </w:p>
        </w:tc>
        <w:tc>
          <w:tcPr>
            <w:tcW w:w="1207" w:type="dxa"/>
            <w:shd w:val="clear" w:color="auto" w:fill="EAF1DD"/>
            <w:noWrap/>
            <w:vAlign w:val="center"/>
            <w:hideMark/>
          </w:tcPr>
          <w:p w14:paraId="7D8A1C9B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- * </w:t>
            </w:r>
          </w:p>
        </w:tc>
        <w:tc>
          <w:tcPr>
            <w:tcW w:w="1202" w:type="dxa"/>
            <w:shd w:val="clear" w:color="auto" w:fill="auto"/>
            <w:noWrap/>
            <w:vAlign w:val="center"/>
            <w:hideMark/>
          </w:tcPr>
          <w:p w14:paraId="36785F18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- * </w:t>
            </w:r>
          </w:p>
        </w:tc>
        <w:tc>
          <w:tcPr>
            <w:tcW w:w="1207" w:type="dxa"/>
            <w:shd w:val="clear" w:color="auto" w:fill="EAF1DD"/>
            <w:noWrap/>
            <w:vAlign w:val="center"/>
            <w:hideMark/>
          </w:tcPr>
          <w:p w14:paraId="42E4EE11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- * 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14:paraId="638DCD8D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- * </w:t>
            </w:r>
          </w:p>
        </w:tc>
        <w:tc>
          <w:tcPr>
            <w:tcW w:w="1207" w:type="dxa"/>
            <w:shd w:val="clear" w:color="auto" w:fill="EAF1DD"/>
            <w:noWrap/>
            <w:vAlign w:val="center"/>
            <w:hideMark/>
          </w:tcPr>
          <w:p w14:paraId="52139016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- * </w:t>
            </w:r>
          </w:p>
        </w:tc>
      </w:tr>
      <w:tr w:rsidR="00F50A21" w:rsidRPr="00F50A21" w14:paraId="151AD393" w14:textId="77777777" w:rsidTr="00D31A70">
        <w:trPr>
          <w:trHeight w:val="1114"/>
        </w:trPr>
        <w:tc>
          <w:tcPr>
            <w:tcW w:w="567" w:type="dxa"/>
            <w:vMerge w:val="restart"/>
            <w:shd w:val="clear" w:color="auto" w:fill="auto"/>
            <w:noWrap/>
            <w:vAlign w:val="center"/>
            <w:hideMark/>
          </w:tcPr>
          <w:p w14:paraId="2699308C" w14:textId="77777777" w:rsidR="00F50A21" w:rsidRPr="00F50A21" w:rsidRDefault="00F50A21" w:rsidP="00F50A21">
            <w:pPr>
              <w:widowControl/>
              <w:autoSpaceDE/>
              <w:autoSpaceDN/>
              <w:adjustRightInd/>
              <w:ind w:left="-46" w:firstLineChars="17" w:firstLine="34"/>
              <w:jc w:val="center"/>
            </w:pPr>
            <w:r w:rsidRPr="00F50A21">
              <w:t>4</w:t>
            </w:r>
          </w:p>
          <w:p w14:paraId="5DE82BBF" w14:textId="77777777" w:rsidR="00F50A21" w:rsidRPr="00F50A21" w:rsidRDefault="00F50A21" w:rsidP="00F50A21">
            <w:pPr>
              <w:widowControl/>
              <w:autoSpaceDE/>
              <w:autoSpaceDN/>
              <w:adjustRightInd/>
              <w:ind w:left="-46" w:firstLineChars="17" w:firstLine="34"/>
              <w:jc w:val="center"/>
            </w:pPr>
          </w:p>
        </w:tc>
        <w:tc>
          <w:tcPr>
            <w:tcW w:w="4565" w:type="dxa"/>
            <w:shd w:val="clear" w:color="auto" w:fill="auto"/>
            <w:vAlign w:val="center"/>
            <w:hideMark/>
          </w:tcPr>
          <w:p w14:paraId="2EE323C4" w14:textId="77777777" w:rsidR="00F50A21" w:rsidRPr="00F50A21" w:rsidRDefault="00F50A21" w:rsidP="00F50A21">
            <w:pPr>
              <w:widowControl/>
              <w:autoSpaceDE/>
              <w:autoSpaceDN/>
              <w:adjustRightInd/>
            </w:pPr>
            <w:r w:rsidRPr="00F50A21">
              <w:t xml:space="preserve">Объем отгруженных товаров собственного производства, выполненных работ и услуг собственными силами по чистому виду деятельности «Промышленность» (по организациям, не относящимся к субъектам малого предпринимательства), всего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5ADFE6D3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тыс. руб.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14:paraId="5AA71793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30 213 951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74043F5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30 818 230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77BFAE0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30 879 866</w:t>
            </w:r>
          </w:p>
        </w:tc>
        <w:tc>
          <w:tcPr>
            <w:tcW w:w="1207" w:type="dxa"/>
            <w:shd w:val="clear" w:color="000000" w:fill="EBF1DE"/>
            <w:noWrap/>
            <w:vAlign w:val="center"/>
            <w:hideMark/>
          </w:tcPr>
          <w:p w14:paraId="4A543A4B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32 698 142</w:t>
            </w:r>
          </w:p>
        </w:tc>
        <w:tc>
          <w:tcPr>
            <w:tcW w:w="1202" w:type="dxa"/>
            <w:shd w:val="clear" w:color="auto" w:fill="auto"/>
            <w:noWrap/>
            <w:vAlign w:val="center"/>
            <w:hideMark/>
          </w:tcPr>
          <w:p w14:paraId="1C4D1DB3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31 343 064</w:t>
            </w:r>
          </w:p>
        </w:tc>
        <w:tc>
          <w:tcPr>
            <w:tcW w:w="1207" w:type="dxa"/>
            <w:shd w:val="clear" w:color="000000" w:fill="EBF1DE"/>
            <w:noWrap/>
            <w:vAlign w:val="center"/>
            <w:hideMark/>
          </w:tcPr>
          <w:p w14:paraId="55791652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34 300 351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14:paraId="215A2DC5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31 844 554</w:t>
            </w:r>
          </w:p>
        </w:tc>
        <w:tc>
          <w:tcPr>
            <w:tcW w:w="1207" w:type="dxa"/>
            <w:shd w:val="clear" w:color="000000" w:fill="EBF1DE"/>
            <w:noWrap/>
            <w:vAlign w:val="center"/>
            <w:hideMark/>
          </w:tcPr>
          <w:p w14:paraId="1B9A9A36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35 912 468</w:t>
            </w:r>
          </w:p>
        </w:tc>
      </w:tr>
      <w:tr w:rsidR="00F50A21" w:rsidRPr="00F50A21" w14:paraId="3D1FDA38" w14:textId="77777777" w:rsidTr="00D31A70">
        <w:trPr>
          <w:trHeight w:val="312"/>
        </w:trPr>
        <w:tc>
          <w:tcPr>
            <w:tcW w:w="567" w:type="dxa"/>
            <w:vMerge/>
            <w:shd w:val="clear" w:color="auto" w:fill="auto"/>
            <w:noWrap/>
            <w:vAlign w:val="center"/>
            <w:hideMark/>
          </w:tcPr>
          <w:p w14:paraId="41336C98" w14:textId="77777777" w:rsidR="00F50A21" w:rsidRPr="00F50A21" w:rsidRDefault="00F50A21" w:rsidP="00F50A21">
            <w:pPr>
              <w:widowControl/>
              <w:autoSpaceDE/>
              <w:autoSpaceDN/>
              <w:adjustRightInd/>
              <w:ind w:left="-46" w:firstLineChars="17" w:firstLine="34"/>
              <w:jc w:val="center"/>
            </w:pPr>
          </w:p>
        </w:tc>
        <w:tc>
          <w:tcPr>
            <w:tcW w:w="4565" w:type="dxa"/>
            <w:shd w:val="clear" w:color="auto" w:fill="auto"/>
            <w:noWrap/>
            <w:vAlign w:val="center"/>
            <w:hideMark/>
          </w:tcPr>
          <w:p w14:paraId="6CD9D3EA" w14:textId="77777777" w:rsidR="00F50A21" w:rsidRPr="00F50A21" w:rsidRDefault="00F50A21" w:rsidP="00F50A21">
            <w:pPr>
              <w:widowControl/>
              <w:autoSpaceDE/>
              <w:autoSpaceDN/>
              <w:adjustRightInd/>
              <w:ind w:firstLineChars="100" w:firstLine="200"/>
            </w:pPr>
            <w:r w:rsidRPr="00F50A21">
              <w:t>темп роста в сопоставимых ценах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BA3A9E5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%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14:paraId="50B9B9FD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90,6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0210C3C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95,2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EDF0DCD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96,0</w:t>
            </w:r>
          </w:p>
        </w:tc>
        <w:tc>
          <w:tcPr>
            <w:tcW w:w="1207" w:type="dxa"/>
            <w:shd w:val="clear" w:color="000000" w:fill="EBF1DE"/>
            <w:noWrap/>
            <w:vAlign w:val="center"/>
            <w:hideMark/>
          </w:tcPr>
          <w:p w14:paraId="1E212733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101,0</w:t>
            </w:r>
          </w:p>
        </w:tc>
        <w:tc>
          <w:tcPr>
            <w:tcW w:w="1202" w:type="dxa"/>
            <w:shd w:val="clear" w:color="auto" w:fill="auto"/>
            <w:noWrap/>
            <w:vAlign w:val="center"/>
            <w:hideMark/>
          </w:tcPr>
          <w:p w14:paraId="78E99A6F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97,3</w:t>
            </w:r>
          </w:p>
        </w:tc>
        <w:tc>
          <w:tcPr>
            <w:tcW w:w="1207" w:type="dxa"/>
            <w:shd w:val="clear" w:color="000000" w:fill="EBF1DE"/>
            <w:noWrap/>
            <w:vAlign w:val="center"/>
            <w:hideMark/>
          </w:tcPr>
          <w:p w14:paraId="34D68E9C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100,3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14:paraId="2629BAEF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97,3</w:t>
            </w:r>
          </w:p>
        </w:tc>
        <w:tc>
          <w:tcPr>
            <w:tcW w:w="1207" w:type="dxa"/>
            <w:shd w:val="clear" w:color="000000" w:fill="EBF1DE"/>
            <w:noWrap/>
            <w:vAlign w:val="center"/>
            <w:hideMark/>
          </w:tcPr>
          <w:p w14:paraId="29F52882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100,5</w:t>
            </w:r>
          </w:p>
        </w:tc>
      </w:tr>
      <w:tr w:rsidR="00F50A21" w:rsidRPr="00F50A21" w14:paraId="2E8120B8" w14:textId="77777777" w:rsidTr="00D31A70">
        <w:trPr>
          <w:trHeight w:val="312"/>
        </w:trPr>
        <w:tc>
          <w:tcPr>
            <w:tcW w:w="567" w:type="dxa"/>
            <w:vMerge w:val="restart"/>
            <w:shd w:val="clear" w:color="auto" w:fill="auto"/>
            <w:noWrap/>
            <w:vAlign w:val="center"/>
            <w:hideMark/>
          </w:tcPr>
          <w:p w14:paraId="0A036BC4" w14:textId="77777777" w:rsidR="00F50A21" w:rsidRPr="00F50A21" w:rsidRDefault="00F50A21" w:rsidP="00F50A21">
            <w:pPr>
              <w:widowControl/>
              <w:autoSpaceDE/>
              <w:autoSpaceDN/>
              <w:adjustRightInd/>
              <w:ind w:left="-46" w:firstLineChars="17" w:firstLine="34"/>
              <w:jc w:val="center"/>
            </w:pPr>
            <w:r w:rsidRPr="00F50A21">
              <w:t>5</w:t>
            </w:r>
          </w:p>
          <w:p w14:paraId="4049F460" w14:textId="77777777" w:rsidR="00F50A21" w:rsidRPr="00F50A21" w:rsidRDefault="00F50A21" w:rsidP="00F50A21">
            <w:pPr>
              <w:widowControl/>
              <w:autoSpaceDE/>
              <w:autoSpaceDN/>
              <w:adjustRightInd/>
              <w:ind w:left="-46" w:firstLineChars="17" w:firstLine="34"/>
              <w:jc w:val="center"/>
            </w:pPr>
          </w:p>
        </w:tc>
        <w:tc>
          <w:tcPr>
            <w:tcW w:w="4565" w:type="dxa"/>
            <w:shd w:val="clear" w:color="auto" w:fill="auto"/>
            <w:vAlign w:val="center"/>
            <w:hideMark/>
          </w:tcPr>
          <w:p w14:paraId="7030ED39" w14:textId="77777777" w:rsidR="00F50A21" w:rsidRPr="00F50A21" w:rsidRDefault="00F50A21" w:rsidP="00F50A21">
            <w:pPr>
              <w:widowControl/>
              <w:autoSpaceDE/>
              <w:autoSpaceDN/>
              <w:adjustRightInd/>
            </w:pPr>
            <w:r w:rsidRPr="00F50A21">
              <w:t>Объем розничного товарооборота, всего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2009A88F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тыс. руб.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14:paraId="2D942B60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15 285 294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850C8E9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16 813 823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E384D9D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17 839 466</w:t>
            </w:r>
          </w:p>
        </w:tc>
        <w:tc>
          <w:tcPr>
            <w:tcW w:w="1207" w:type="dxa"/>
            <w:shd w:val="clear" w:color="000000" w:fill="EBF1DE"/>
            <w:noWrap/>
            <w:vAlign w:val="center"/>
            <w:hideMark/>
          </w:tcPr>
          <w:p w14:paraId="11065801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18 411 136</w:t>
            </w:r>
          </w:p>
        </w:tc>
        <w:tc>
          <w:tcPr>
            <w:tcW w:w="1202" w:type="dxa"/>
            <w:shd w:val="clear" w:color="auto" w:fill="auto"/>
            <w:noWrap/>
            <w:vAlign w:val="center"/>
            <w:hideMark/>
          </w:tcPr>
          <w:p w14:paraId="3B6ADB48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18 820 637</w:t>
            </w:r>
          </w:p>
        </w:tc>
        <w:tc>
          <w:tcPr>
            <w:tcW w:w="1207" w:type="dxa"/>
            <w:shd w:val="clear" w:color="000000" w:fill="EBF1DE"/>
            <w:noWrap/>
            <w:vAlign w:val="center"/>
            <w:hideMark/>
          </w:tcPr>
          <w:p w14:paraId="0D6B267C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19 976 083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14:paraId="62B027E7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19 761 669</w:t>
            </w:r>
          </w:p>
        </w:tc>
        <w:tc>
          <w:tcPr>
            <w:tcW w:w="1207" w:type="dxa"/>
            <w:shd w:val="clear" w:color="000000" w:fill="EBF1DE"/>
            <w:noWrap/>
            <w:vAlign w:val="center"/>
            <w:hideMark/>
          </w:tcPr>
          <w:p w14:paraId="1AF7C65A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21 674 050</w:t>
            </w:r>
          </w:p>
        </w:tc>
      </w:tr>
      <w:tr w:rsidR="00F50A21" w:rsidRPr="00F50A21" w14:paraId="1523998B" w14:textId="77777777" w:rsidTr="00D31A70">
        <w:trPr>
          <w:trHeight w:val="312"/>
        </w:trPr>
        <w:tc>
          <w:tcPr>
            <w:tcW w:w="567" w:type="dxa"/>
            <w:vMerge/>
            <w:shd w:val="clear" w:color="auto" w:fill="auto"/>
            <w:noWrap/>
            <w:vAlign w:val="center"/>
            <w:hideMark/>
          </w:tcPr>
          <w:p w14:paraId="2AD10B43" w14:textId="77777777" w:rsidR="00F50A21" w:rsidRPr="00F50A21" w:rsidRDefault="00F50A21" w:rsidP="00F50A21">
            <w:pPr>
              <w:widowControl/>
              <w:autoSpaceDE/>
              <w:autoSpaceDN/>
              <w:adjustRightInd/>
              <w:ind w:left="-46" w:firstLineChars="17" w:firstLine="34"/>
              <w:jc w:val="center"/>
            </w:pPr>
          </w:p>
        </w:tc>
        <w:tc>
          <w:tcPr>
            <w:tcW w:w="4565" w:type="dxa"/>
            <w:shd w:val="clear" w:color="auto" w:fill="auto"/>
            <w:noWrap/>
            <w:vAlign w:val="center"/>
            <w:hideMark/>
          </w:tcPr>
          <w:p w14:paraId="30A9C9B4" w14:textId="77777777" w:rsidR="00F50A21" w:rsidRPr="00F50A21" w:rsidRDefault="00F50A21" w:rsidP="00F50A21">
            <w:pPr>
              <w:widowControl/>
              <w:autoSpaceDE/>
              <w:autoSpaceDN/>
              <w:adjustRightInd/>
              <w:ind w:firstLineChars="100" w:firstLine="200"/>
            </w:pPr>
            <w:r w:rsidRPr="00F50A21">
              <w:t>темп роста в сопоставимых ценах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CABD95A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%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14:paraId="67BE3F2A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104,8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88A16A3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104,8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4931FAA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101,0</w:t>
            </w:r>
          </w:p>
        </w:tc>
        <w:tc>
          <w:tcPr>
            <w:tcW w:w="1207" w:type="dxa"/>
            <w:shd w:val="clear" w:color="000000" w:fill="EBF1DE"/>
            <w:noWrap/>
            <w:vAlign w:val="center"/>
            <w:hideMark/>
          </w:tcPr>
          <w:p w14:paraId="0B329C4C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104,7</w:t>
            </w:r>
          </w:p>
        </w:tc>
        <w:tc>
          <w:tcPr>
            <w:tcW w:w="1202" w:type="dxa"/>
            <w:shd w:val="clear" w:color="auto" w:fill="auto"/>
            <w:noWrap/>
            <w:vAlign w:val="center"/>
            <w:hideMark/>
          </w:tcPr>
          <w:p w14:paraId="2FA2B36D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100,9</w:t>
            </w:r>
          </w:p>
        </w:tc>
        <w:tc>
          <w:tcPr>
            <w:tcW w:w="1207" w:type="dxa"/>
            <w:shd w:val="clear" w:color="000000" w:fill="EBF1DE"/>
            <w:noWrap/>
            <w:vAlign w:val="center"/>
            <w:hideMark/>
          </w:tcPr>
          <w:p w14:paraId="0FCA2FB2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104,3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14:paraId="5A9483FF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101,0</w:t>
            </w:r>
          </w:p>
        </w:tc>
        <w:tc>
          <w:tcPr>
            <w:tcW w:w="1207" w:type="dxa"/>
            <w:shd w:val="clear" w:color="000000" w:fill="EBF1DE"/>
            <w:noWrap/>
            <w:vAlign w:val="center"/>
            <w:hideMark/>
          </w:tcPr>
          <w:p w14:paraId="0E98C0A8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104,3</w:t>
            </w:r>
          </w:p>
        </w:tc>
      </w:tr>
      <w:tr w:rsidR="00F50A21" w:rsidRPr="00F50A21" w14:paraId="18A06B75" w14:textId="77777777" w:rsidTr="00D31A70">
        <w:trPr>
          <w:trHeight w:val="459"/>
        </w:trPr>
        <w:tc>
          <w:tcPr>
            <w:tcW w:w="567" w:type="dxa"/>
            <w:vMerge w:val="restart"/>
            <w:shd w:val="clear" w:color="auto" w:fill="auto"/>
            <w:noWrap/>
            <w:vAlign w:val="center"/>
            <w:hideMark/>
          </w:tcPr>
          <w:p w14:paraId="11C618EE" w14:textId="77777777" w:rsidR="00F50A21" w:rsidRPr="00F50A21" w:rsidRDefault="00F50A21" w:rsidP="00F50A21">
            <w:pPr>
              <w:widowControl/>
              <w:autoSpaceDE/>
              <w:autoSpaceDN/>
              <w:adjustRightInd/>
              <w:ind w:left="-46" w:firstLineChars="17" w:firstLine="34"/>
              <w:jc w:val="center"/>
            </w:pPr>
            <w:r w:rsidRPr="00F50A21">
              <w:t>6</w:t>
            </w:r>
          </w:p>
          <w:p w14:paraId="77B7151C" w14:textId="77777777" w:rsidR="00F50A21" w:rsidRPr="00F50A21" w:rsidRDefault="00F50A21" w:rsidP="00F50A21">
            <w:pPr>
              <w:widowControl/>
              <w:autoSpaceDE/>
              <w:autoSpaceDN/>
              <w:adjustRightInd/>
              <w:ind w:left="-46" w:firstLineChars="17" w:firstLine="34"/>
              <w:jc w:val="center"/>
            </w:pPr>
          </w:p>
        </w:tc>
        <w:tc>
          <w:tcPr>
            <w:tcW w:w="4565" w:type="dxa"/>
            <w:shd w:val="clear" w:color="auto" w:fill="auto"/>
            <w:vAlign w:val="center"/>
            <w:hideMark/>
          </w:tcPr>
          <w:p w14:paraId="45B1CB48" w14:textId="77777777" w:rsidR="00F50A21" w:rsidRPr="00F50A21" w:rsidRDefault="00F50A21" w:rsidP="00F50A21">
            <w:pPr>
              <w:widowControl/>
              <w:autoSpaceDE/>
              <w:autoSpaceDN/>
              <w:adjustRightInd/>
            </w:pPr>
            <w:r w:rsidRPr="00F50A21">
              <w:t>Объем платных услуг населению (без субъектов малого предпринимательства), всего,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50D06997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тыс. руб.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14:paraId="666F96ED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2 824 114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1FDF077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3 114 998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5FEF46C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3 364 197</w:t>
            </w:r>
          </w:p>
        </w:tc>
        <w:tc>
          <w:tcPr>
            <w:tcW w:w="1207" w:type="dxa"/>
            <w:shd w:val="clear" w:color="000000" w:fill="EBF1DE"/>
            <w:noWrap/>
            <w:vAlign w:val="center"/>
            <w:hideMark/>
          </w:tcPr>
          <w:p w14:paraId="00F3C25B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3 379 772</w:t>
            </w:r>
          </w:p>
        </w:tc>
        <w:tc>
          <w:tcPr>
            <w:tcW w:w="1202" w:type="dxa"/>
            <w:shd w:val="clear" w:color="auto" w:fill="auto"/>
            <w:noWrap/>
            <w:vAlign w:val="center"/>
            <w:hideMark/>
          </w:tcPr>
          <w:p w14:paraId="2273DED9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3 599 691</w:t>
            </w:r>
          </w:p>
        </w:tc>
        <w:tc>
          <w:tcPr>
            <w:tcW w:w="1207" w:type="dxa"/>
            <w:shd w:val="clear" w:color="000000" w:fill="EBF1DE"/>
            <w:noWrap/>
            <w:vAlign w:val="center"/>
            <w:hideMark/>
          </w:tcPr>
          <w:p w14:paraId="5238F0BE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3 633 255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14:paraId="6D787A0E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3 833 671</w:t>
            </w:r>
          </w:p>
        </w:tc>
        <w:tc>
          <w:tcPr>
            <w:tcW w:w="1207" w:type="dxa"/>
            <w:shd w:val="clear" w:color="000000" w:fill="EBF1DE"/>
            <w:noWrap/>
            <w:vAlign w:val="center"/>
            <w:hideMark/>
          </w:tcPr>
          <w:p w14:paraId="41EF691E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3 905 750</w:t>
            </w:r>
          </w:p>
        </w:tc>
      </w:tr>
      <w:tr w:rsidR="00F50A21" w:rsidRPr="00F50A21" w14:paraId="0FD9985D" w14:textId="77777777" w:rsidTr="00D31A70">
        <w:trPr>
          <w:trHeight w:val="312"/>
        </w:trPr>
        <w:tc>
          <w:tcPr>
            <w:tcW w:w="567" w:type="dxa"/>
            <w:vMerge/>
            <w:shd w:val="clear" w:color="auto" w:fill="auto"/>
            <w:noWrap/>
            <w:vAlign w:val="center"/>
            <w:hideMark/>
          </w:tcPr>
          <w:p w14:paraId="5D472CE3" w14:textId="77777777" w:rsidR="00F50A21" w:rsidRPr="00F50A21" w:rsidRDefault="00F50A21" w:rsidP="00F50A21">
            <w:pPr>
              <w:widowControl/>
              <w:autoSpaceDE/>
              <w:autoSpaceDN/>
              <w:adjustRightInd/>
              <w:ind w:left="-46" w:firstLineChars="17" w:firstLine="34"/>
              <w:jc w:val="center"/>
            </w:pPr>
          </w:p>
        </w:tc>
        <w:tc>
          <w:tcPr>
            <w:tcW w:w="4565" w:type="dxa"/>
            <w:shd w:val="clear" w:color="auto" w:fill="auto"/>
            <w:noWrap/>
            <w:vAlign w:val="center"/>
            <w:hideMark/>
          </w:tcPr>
          <w:p w14:paraId="0E91E1F3" w14:textId="77777777" w:rsidR="00F50A21" w:rsidRPr="00F50A21" w:rsidRDefault="00F50A21" w:rsidP="00F50A21">
            <w:pPr>
              <w:widowControl/>
              <w:autoSpaceDE/>
              <w:autoSpaceDN/>
              <w:adjustRightInd/>
              <w:ind w:firstLineChars="100" w:firstLine="200"/>
            </w:pPr>
            <w:r w:rsidRPr="00F50A21">
              <w:t>темп роста в сопоставимых ценах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D95E6D2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%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14:paraId="4AC4BAF7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97,0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84563CD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100,1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912BA05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100,7</w:t>
            </w:r>
          </w:p>
        </w:tc>
        <w:tc>
          <w:tcPr>
            <w:tcW w:w="1207" w:type="dxa"/>
            <w:shd w:val="clear" w:color="000000" w:fill="EBF1DE"/>
            <w:noWrap/>
            <w:vAlign w:val="center"/>
            <w:hideMark/>
          </w:tcPr>
          <w:p w14:paraId="7E76FFBE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102,0</w:t>
            </w:r>
          </w:p>
        </w:tc>
        <w:tc>
          <w:tcPr>
            <w:tcW w:w="1202" w:type="dxa"/>
            <w:shd w:val="clear" w:color="auto" w:fill="auto"/>
            <w:noWrap/>
            <w:vAlign w:val="center"/>
            <w:hideMark/>
          </w:tcPr>
          <w:p w14:paraId="363E297D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101,4</w:t>
            </w:r>
          </w:p>
        </w:tc>
        <w:tc>
          <w:tcPr>
            <w:tcW w:w="1207" w:type="dxa"/>
            <w:shd w:val="clear" w:color="000000" w:fill="EBF1DE"/>
            <w:noWrap/>
            <w:vAlign w:val="center"/>
            <w:hideMark/>
          </w:tcPr>
          <w:p w14:paraId="09CA77DB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102,7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14:paraId="3764BF10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102,3</w:t>
            </w:r>
          </w:p>
        </w:tc>
        <w:tc>
          <w:tcPr>
            <w:tcW w:w="1207" w:type="dxa"/>
            <w:shd w:val="clear" w:color="000000" w:fill="EBF1DE"/>
            <w:noWrap/>
            <w:vAlign w:val="center"/>
            <w:hideMark/>
          </w:tcPr>
          <w:p w14:paraId="2F028CA0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103,3</w:t>
            </w:r>
          </w:p>
        </w:tc>
      </w:tr>
      <w:tr w:rsidR="00F50A21" w:rsidRPr="00F50A21" w14:paraId="5CFFB654" w14:textId="77777777" w:rsidTr="00D31A70">
        <w:trPr>
          <w:trHeight w:val="624"/>
        </w:trPr>
        <w:tc>
          <w:tcPr>
            <w:tcW w:w="567" w:type="dxa"/>
            <w:vMerge w:val="restart"/>
            <w:shd w:val="clear" w:color="auto" w:fill="auto"/>
            <w:noWrap/>
            <w:vAlign w:val="center"/>
            <w:hideMark/>
          </w:tcPr>
          <w:p w14:paraId="29B6F124" w14:textId="77777777" w:rsidR="00F50A21" w:rsidRPr="00F50A21" w:rsidRDefault="00F50A21" w:rsidP="00F50A21">
            <w:pPr>
              <w:widowControl/>
              <w:autoSpaceDE/>
              <w:autoSpaceDN/>
              <w:adjustRightInd/>
              <w:ind w:left="-46" w:firstLineChars="17" w:firstLine="34"/>
              <w:jc w:val="center"/>
            </w:pPr>
            <w:r w:rsidRPr="00F50A21">
              <w:t>7</w:t>
            </w:r>
          </w:p>
          <w:p w14:paraId="6A4DC53F" w14:textId="77777777" w:rsidR="00F50A21" w:rsidRPr="00F50A21" w:rsidRDefault="00F50A21" w:rsidP="00F50A21">
            <w:pPr>
              <w:widowControl/>
              <w:autoSpaceDE/>
              <w:autoSpaceDN/>
              <w:adjustRightInd/>
              <w:ind w:left="-46" w:firstLineChars="17" w:firstLine="34"/>
              <w:jc w:val="center"/>
            </w:pPr>
          </w:p>
        </w:tc>
        <w:tc>
          <w:tcPr>
            <w:tcW w:w="4565" w:type="dxa"/>
            <w:shd w:val="clear" w:color="auto" w:fill="auto"/>
            <w:vAlign w:val="center"/>
            <w:hideMark/>
          </w:tcPr>
          <w:p w14:paraId="4494F38E" w14:textId="77777777" w:rsidR="00F50A21" w:rsidRPr="00F50A21" w:rsidRDefault="00F50A21" w:rsidP="00F50A21">
            <w:pPr>
              <w:widowControl/>
              <w:autoSpaceDE/>
              <w:autoSpaceDN/>
              <w:adjustRightInd/>
            </w:pPr>
            <w:r w:rsidRPr="00F50A21">
              <w:t>Инвестиции в основной капитал по организациям, не относящимся к субъектам малого предпринимательства, всего,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2150571E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тыс. руб.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14:paraId="222AED25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7 429 043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3D876B6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5 943 234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24F0EE5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5 996 724</w:t>
            </w:r>
          </w:p>
        </w:tc>
        <w:tc>
          <w:tcPr>
            <w:tcW w:w="1207" w:type="dxa"/>
            <w:shd w:val="clear" w:color="000000" w:fill="EBF1DE"/>
            <w:noWrap/>
            <w:vAlign w:val="center"/>
            <w:hideMark/>
          </w:tcPr>
          <w:p w14:paraId="2DFB1473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6 478 125</w:t>
            </w:r>
          </w:p>
        </w:tc>
        <w:tc>
          <w:tcPr>
            <w:tcW w:w="1202" w:type="dxa"/>
            <w:shd w:val="clear" w:color="auto" w:fill="auto"/>
            <w:noWrap/>
            <w:vAlign w:val="center"/>
            <w:hideMark/>
          </w:tcPr>
          <w:p w14:paraId="144C4E88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6 056 691</w:t>
            </w:r>
          </w:p>
        </w:tc>
        <w:tc>
          <w:tcPr>
            <w:tcW w:w="1207" w:type="dxa"/>
            <w:shd w:val="clear" w:color="000000" w:fill="EBF1DE"/>
            <w:noWrap/>
            <w:vAlign w:val="center"/>
            <w:hideMark/>
          </w:tcPr>
          <w:p w14:paraId="4E6D7E37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6 776 119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14:paraId="598FD068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6 238 391</w:t>
            </w:r>
          </w:p>
        </w:tc>
        <w:tc>
          <w:tcPr>
            <w:tcW w:w="1207" w:type="dxa"/>
            <w:shd w:val="clear" w:color="000000" w:fill="EBF1DE"/>
            <w:noWrap/>
            <w:vAlign w:val="center"/>
            <w:hideMark/>
          </w:tcPr>
          <w:p w14:paraId="7D3B0A1B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7 114 925</w:t>
            </w:r>
          </w:p>
        </w:tc>
      </w:tr>
      <w:tr w:rsidR="00F50A21" w:rsidRPr="00F50A21" w14:paraId="6D04D7F6" w14:textId="77777777" w:rsidTr="00D31A70">
        <w:trPr>
          <w:trHeight w:val="312"/>
        </w:trPr>
        <w:tc>
          <w:tcPr>
            <w:tcW w:w="567" w:type="dxa"/>
            <w:vMerge/>
            <w:shd w:val="clear" w:color="auto" w:fill="auto"/>
            <w:noWrap/>
            <w:vAlign w:val="center"/>
            <w:hideMark/>
          </w:tcPr>
          <w:p w14:paraId="59028C8E" w14:textId="77777777" w:rsidR="00F50A21" w:rsidRPr="00F50A21" w:rsidRDefault="00F50A21" w:rsidP="00F50A21">
            <w:pPr>
              <w:widowControl/>
              <w:autoSpaceDE/>
              <w:autoSpaceDN/>
              <w:adjustRightInd/>
              <w:ind w:left="-46" w:firstLineChars="17" w:firstLine="34"/>
              <w:jc w:val="center"/>
            </w:pPr>
          </w:p>
        </w:tc>
        <w:tc>
          <w:tcPr>
            <w:tcW w:w="4565" w:type="dxa"/>
            <w:shd w:val="clear" w:color="auto" w:fill="auto"/>
            <w:noWrap/>
            <w:vAlign w:val="center"/>
            <w:hideMark/>
          </w:tcPr>
          <w:p w14:paraId="51D70DD5" w14:textId="77777777" w:rsidR="00F50A21" w:rsidRPr="00F50A21" w:rsidRDefault="00F50A21" w:rsidP="00F50A21">
            <w:pPr>
              <w:widowControl/>
              <w:autoSpaceDE/>
              <w:autoSpaceDN/>
              <w:adjustRightInd/>
              <w:ind w:firstLineChars="100" w:firstLine="200"/>
            </w:pPr>
            <w:r w:rsidRPr="00F50A21">
              <w:t>темп роста в сопоставимых ценах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23A93F3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%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14:paraId="5C4A9682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67,2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47CF323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71,4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8884D7F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92,1</w:t>
            </w:r>
          </w:p>
        </w:tc>
        <w:tc>
          <w:tcPr>
            <w:tcW w:w="1207" w:type="dxa"/>
            <w:shd w:val="clear" w:color="000000" w:fill="EBF1DE"/>
            <w:noWrap/>
            <w:vAlign w:val="center"/>
            <w:hideMark/>
          </w:tcPr>
          <w:p w14:paraId="6011DB6C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100,0</w:t>
            </w:r>
          </w:p>
        </w:tc>
        <w:tc>
          <w:tcPr>
            <w:tcW w:w="1202" w:type="dxa"/>
            <w:shd w:val="clear" w:color="auto" w:fill="auto"/>
            <w:noWrap/>
            <w:vAlign w:val="center"/>
            <w:hideMark/>
          </w:tcPr>
          <w:p w14:paraId="281BB9B8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96,4</w:t>
            </w:r>
          </w:p>
        </w:tc>
        <w:tc>
          <w:tcPr>
            <w:tcW w:w="1207" w:type="dxa"/>
            <w:shd w:val="clear" w:color="000000" w:fill="EBF1DE"/>
            <w:noWrap/>
            <w:vAlign w:val="center"/>
            <w:hideMark/>
          </w:tcPr>
          <w:p w14:paraId="4AB08882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100,0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14:paraId="7171B3B2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98,6</w:t>
            </w:r>
          </w:p>
        </w:tc>
        <w:tc>
          <w:tcPr>
            <w:tcW w:w="1207" w:type="dxa"/>
            <w:shd w:val="clear" w:color="000000" w:fill="EBF1DE"/>
            <w:noWrap/>
            <w:vAlign w:val="center"/>
            <w:hideMark/>
          </w:tcPr>
          <w:p w14:paraId="3207B704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100,5</w:t>
            </w:r>
          </w:p>
        </w:tc>
      </w:tr>
      <w:tr w:rsidR="00F50A21" w:rsidRPr="00F50A21" w14:paraId="25EFF28E" w14:textId="77777777" w:rsidTr="00D31A70">
        <w:trPr>
          <w:trHeight w:val="140"/>
        </w:trPr>
        <w:tc>
          <w:tcPr>
            <w:tcW w:w="567" w:type="dxa"/>
            <w:vMerge w:val="restart"/>
            <w:shd w:val="clear" w:color="auto" w:fill="auto"/>
            <w:noWrap/>
            <w:vAlign w:val="center"/>
            <w:hideMark/>
          </w:tcPr>
          <w:p w14:paraId="6DDDEB74" w14:textId="77777777" w:rsidR="00F50A21" w:rsidRPr="00F50A21" w:rsidRDefault="00F50A21" w:rsidP="00F50A21">
            <w:pPr>
              <w:widowControl/>
              <w:autoSpaceDE/>
              <w:autoSpaceDN/>
              <w:adjustRightInd/>
              <w:ind w:left="-46" w:firstLineChars="17" w:firstLine="34"/>
              <w:jc w:val="center"/>
            </w:pPr>
          </w:p>
          <w:p w14:paraId="759EC157" w14:textId="77777777" w:rsidR="00F50A21" w:rsidRPr="00F50A21" w:rsidRDefault="00F50A21" w:rsidP="00F50A21">
            <w:pPr>
              <w:widowControl/>
              <w:autoSpaceDE/>
              <w:autoSpaceDN/>
              <w:adjustRightInd/>
              <w:ind w:left="-46" w:firstLineChars="17" w:firstLine="34"/>
              <w:jc w:val="center"/>
            </w:pPr>
            <w:r w:rsidRPr="00F50A21">
              <w:t>8</w:t>
            </w:r>
          </w:p>
        </w:tc>
        <w:tc>
          <w:tcPr>
            <w:tcW w:w="4565" w:type="dxa"/>
            <w:shd w:val="clear" w:color="auto" w:fill="auto"/>
            <w:vAlign w:val="center"/>
            <w:hideMark/>
          </w:tcPr>
          <w:p w14:paraId="666C1EB7" w14:textId="77777777" w:rsidR="00F50A21" w:rsidRPr="00F50A21" w:rsidRDefault="00F50A21" w:rsidP="00F50A21">
            <w:pPr>
              <w:widowControl/>
              <w:autoSpaceDE/>
              <w:autoSpaceDN/>
              <w:adjustRightInd/>
            </w:pPr>
            <w:r w:rsidRPr="00F50A21">
              <w:t>Фонд заработной платы по организациям, не относящимся к субъектам малого предпринимательства, всего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5CE332E9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тыс. руб.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14:paraId="13250C15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26 572 105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F4D49A3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31 160 364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30EBB0C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34 301 142</w:t>
            </w:r>
          </w:p>
        </w:tc>
        <w:tc>
          <w:tcPr>
            <w:tcW w:w="1207" w:type="dxa"/>
            <w:shd w:val="clear" w:color="000000" w:fill="EBF1DE"/>
            <w:noWrap/>
            <w:vAlign w:val="center"/>
            <w:hideMark/>
          </w:tcPr>
          <w:p w14:paraId="072A841E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35 906 087</w:t>
            </w:r>
          </w:p>
        </w:tc>
        <w:tc>
          <w:tcPr>
            <w:tcW w:w="1202" w:type="dxa"/>
            <w:shd w:val="clear" w:color="auto" w:fill="auto"/>
            <w:noWrap/>
            <w:vAlign w:val="center"/>
            <w:hideMark/>
          </w:tcPr>
          <w:p w14:paraId="051B34B0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37 693 525</w:t>
            </w:r>
          </w:p>
        </w:tc>
        <w:tc>
          <w:tcPr>
            <w:tcW w:w="1207" w:type="dxa"/>
            <w:shd w:val="clear" w:color="000000" w:fill="EBF1DE"/>
            <w:noWrap/>
            <w:vAlign w:val="center"/>
            <w:hideMark/>
          </w:tcPr>
          <w:p w14:paraId="7FC109D8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41 014 806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14:paraId="2BA38F5E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41 191 861</w:t>
            </w:r>
          </w:p>
        </w:tc>
        <w:tc>
          <w:tcPr>
            <w:tcW w:w="1207" w:type="dxa"/>
            <w:shd w:val="clear" w:color="000000" w:fill="EBF1DE"/>
            <w:noWrap/>
            <w:vAlign w:val="center"/>
            <w:hideMark/>
          </w:tcPr>
          <w:p w14:paraId="3CBFD234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46 439 424</w:t>
            </w:r>
          </w:p>
        </w:tc>
      </w:tr>
      <w:tr w:rsidR="00F50A21" w:rsidRPr="00F50A21" w14:paraId="2B4303BA" w14:textId="77777777" w:rsidTr="00D31A70">
        <w:trPr>
          <w:trHeight w:val="140"/>
        </w:trPr>
        <w:tc>
          <w:tcPr>
            <w:tcW w:w="567" w:type="dxa"/>
            <w:vMerge/>
            <w:shd w:val="clear" w:color="auto" w:fill="auto"/>
            <w:noWrap/>
            <w:vAlign w:val="center"/>
            <w:hideMark/>
          </w:tcPr>
          <w:p w14:paraId="0138E704" w14:textId="77777777" w:rsidR="00F50A21" w:rsidRPr="00F50A21" w:rsidRDefault="00F50A21" w:rsidP="00F50A21">
            <w:pPr>
              <w:widowControl/>
              <w:autoSpaceDE/>
              <w:autoSpaceDN/>
              <w:adjustRightInd/>
              <w:ind w:left="-46" w:firstLineChars="17" w:firstLine="34"/>
              <w:jc w:val="center"/>
            </w:pPr>
          </w:p>
        </w:tc>
        <w:tc>
          <w:tcPr>
            <w:tcW w:w="4565" w:type="dxa"/>
            <w:shd w:val="clear" w:color="auto" w:fill="auto"/>
            <w:noWrap/>
            <w:vAlign w:val="center"/>
            <w:hideMark/>
          </w:tcPr>
          <w:p w14:paraId="7F03251E" w14:textId="77777777" w:rsidR="00F50A21" w:rsidRPr="00F50A21" w:rsidRDefault="00F50A21" w:rsidP="00F50A21">
            <w:pPr>
              <w:widowControl/>
              <w:autoSpaceDE/>
              <w:autoSpaceDN/>
              <w:adjustRightInd/>
              <w:ind w:firstLineChars="100" w:firstLine="200"/>
            </w:pPr>
            <w:r w:rsidRPr="00F50A21">
              <w:t>темп роста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6B3F798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%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14:paraId="312E65CD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117,8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C042C4F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117,3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724AD70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110,1</w:t>
            </w:r>
          </w:p>
        </w:tc>
        <w:tc>
          <w:tcPr>
            <w:tcW w:w="1207" w:type="dxa"/>
            <w:shd w:val="clear" w:color="000000" w:fill="EBF1DE"/>
            <w:noWrap/>
            <w:vAlign w:val="center"/>
            <w:hideMark/>
          </w:tcPr>
          <w:p w14:paraId="451E7A41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115,2</w:t>
            </w:r>
          </w:p>
        </w:tc>
        <w:tc>
          <w:tcPr>
            <w:tcW w:w="1202" w:type="dxa"/>
            <w:shd w:val="clear" w:color="auto" w:fill="auto"/>
            <w:noWrap/>
            <w:vAlign w:val="center"/>
            <w:hideMark/>
          </w:tcPr>
          <w:p w14:paraId="3D44DDEA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109,9</w:t>
            </w:r>
          </w:p>
        </w:tc>
        <w:tc>
          <w:tcPr>
            <w:tcW w:w="1207" w:type="dxa"/>
            <w:shd w:val="clear" w:color="000000" w:fill="EBF1DE"/>
            <w:noWrap/>
            <w:vAlign w:val="center"/>
            <w:hideMark/>
          </w:tcPr>
          <w:p w14:paraId="16022CBB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114,2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14:paraId="6C7AC9CA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109,3</w:t>
            </w:r>
          </w:p>
        </w:tc>
        <w:tc>
          <w:tcPr>
            <w:tcW w:w="1207" w:type="dxa"/>
            <w:shd w:val="clear" w:color="000000" w:fill="EBF1DE"/>
            <w:noWrap/>
            <w:vAlign w:val="center"/>
            <w:hideMark/>
          </w:tcPr>
          <w:p w14:paraId="3D9C2BA4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113,2</w:t>
            </w:r>
          </w:p>
        </w:tc>
      </w:tr>
      <w:tr w:rsidR="00F50A21" w:rsidRPr="00F50A21" w14:paraId="61BB0600" w14:textId="77777777" w:rsidTr="00D31A70">
        <w:trPr>
          <w:trHeight w:val="900"/>
        </w:trPr>
        <w:tc>
          <w:tcPr>
            <w:tcW w:w="567" w:type="dxa"/>
            <w:vMerge w:val="restart"/>
            <w:shd w:val="clear" w:color="auto" w:fill="auto"/>
            <w:noWrap/>
            <w:vAlign w:val="center"/>
            <w:hideMark/>
          </w:tcPr>
          <w:p w14:paraId="44F2C58B" w14:textId="77777777" w:rsidR="00F50A21" w:rsidRPr="00F50A21" w:rsidRDefault="00F50A21" w:rsidP="00F50A21">
            <w:pPr>
              <w:widowControl/>
              <w:autoSpaceDE/>
              <w:autoSpaceDN/>
              <w:adjustRightInd/>
              <w:ind w:left="-46" w:firstLineChars="17" w:firstLine="34"/>
              <w:jc w:val="center"/>
            </w:pPr>
            <w:r w:rsidRPr="00F50A21">
              <w:lastRenderedPageBreak/>
              <w:t>9</w:t>
            </w:r>
          </w:p>
          <w:p w14:paraId="30915092" w14:textId="77777777" w:rsidR="00F50A21" w:rsidRPr="00F50A21" w:rsidRDefault="00F50A21" w:rsidP="00F50A21">
            <w:pPr>
              <w:widowControl/>
              <w:autoSpaceDE/>
              <w:autoSpaceDN/>
              <w:adjustRightInd/>
              <w:ind w:left="-46" w:firstLineChars="17" w:firstLine="34"/>
              <w:jc w:val="center"/>
            </w:pPr>
          </w:p>
        </w:tc>
        <w:tc>
          <w:tcPr>
            <w:tcW w:w="4565" w:type="dxa"/>
            <w:shd w:val="clear" w:color="auto" w:fill="auto"/>
            <w:vAlign w:val="center"/>
            <w:hideMark/>
          </w:tcPr>
          <w:p w14:paraId="51CCBA2B" w14:textId="77777777" w:rsidR="00F50A21" w:rsidRPr="00F50A21" w:rsidRDefault="00F50A21" w:rsidP="00F50A21">
            <w:pPr>
              <w:widowControl/>
              <w:autoSpaceDE/>
              <w:autoSpaceDN/>
              <w:adjustRightInd/>
            </w:pPr>
            <w:r w:rsidRPr="00F50A21">
              <w:t>Среднемесячная номинальная начисленная заработная плата работников организаций (без субъектов малого предпринимательства), всего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360EE840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руб.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14:paraId="74F0B6EA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89 252,00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1A61CC7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104 246,34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CAADC2D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114 983,71</w:t>
            </w:r>
          </w:p>
        </w:tc>
        <w:tc>
          <w:tcPr>
            <w:tcW w:w="1207" w:type="dxa"/>
            <w:shd w:val="clear" w:color="000000" w:fill="EBF1DE"/>
            <w:noWrap/>
            <w:vAlign w:val="center"/>
            <w:hideMark/>
          </w:tcPr>
          <w:p w14:paraId="71CD9B09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119 883,29</w:t>
            </w:r>
          </w:p>
        </w:tc>
        <w:tc>
          <w:tcPr>
            <w:tcW w:w="1202" w:type="dxa"/>
            <w:shd w:val="clear" w:color="auto" w:fill="auto"/>
            <w:noWrap/>
            <w:vAlign w:val="center"/>
            <w:hideMark/>
          </w:tcPr>
          <w:p w14:paraId="77C1AFA9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126 482,08</w:t>
            </w:r>
          </w:p>
        </w:tc>
        <w:tc>
          <w:tcPr>
            <w:tcW w:w="1207" w:type="dxa"/>
            <w:shd w:val="clear" w:color="000000" w:fill="EBF1DE"/>
            <w:noWrap/>
            <w:vAlign w:val="center"/>
            <w:hideMark/>
          </w:tcPr>
          <w:p w14:paraId="5C7CEF4A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136 666,95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14:paraId="3FF4BE54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138 497,88</w:t>
            </w:r>
          </w:p>
        </w:tc>
        <w:tc>
          <w:tcPr>
            <w:tcW w:w="1207" w:type="dxa"/>
            <w:shd w:val="clear" w:color="000000" w:fill="EBF1DE"/>
            <w:noWrap/>
            <w:vAlign w:val="center"/>
            <w:hideMark/>
          </w:tcPr>
          <w:p w14:paraId="2B366B31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154 433,65</w:t>
            </w:r>
          </w:p>
        </w:tc>
      </w:tr>
      <w:tr w:rsidR="00F50A21" w:rsidRPr="00F50A21" w14:paraId="246109E2" w14:textId="77777777" w:rsidTr="00D31A70">
        <w:trPr>
          <w:trHeight w:val="312"/>
        </w:trPr>
        <w:tc>
          <w:tcPr>
            <w:tcW w:w="567" w:type="dxa"/>
            <w:vMerge/>
            <w:shd w:val="clear" w:color="auto" w:fill="auto"/>
            <w:noWrap/>
            <w:vAlign w:val="center"/>
            <w:hideMark/>
          </w:tcPr>
          <w:p w14:paraId="5EE2079D" w14:textId="77777777" w:rsidR="00F50A21" w:rsidRPr="00F50A21" w:rsidRDefault="00F50A21" w:rsidP="00F50A21">
            <w:pPr>
              <w:widowControl/>
              <w:autoSpaceDE/>
              <w:autoSpaceDN/>
              <w:adjustRightInd/>
              <w:ind w:left="-46" w:firstLineChars="17" w:firstLine="34"/>
              <w:jc w:val="center"/>
            </w:pPr>
          </w:p>
        </w:tc>
        <w:tc>
          <w:tcPr>
            <w:tcW w:w="4565" w:type="dxa"/>
            <w:shd w:val="clear" w:color="auto" w:fill="auto"/>
            <w:noWrap/>
            <w:vAlign w:val="center"/>
            <w:hideMark/>
          </w:tcPr>
          <w:p w14:paraId="204AF52B" w14:textId="77777777" w:rsidR="00F50A21" w:rsidRPr="00F50A21" w:rsidRDefault="00F50A21" w:rsidP="00F50A21">
            <w:pPr>
              <w:widowControl/>
              <w:autoSpaceDE/>
              <w:autoSpaceDN/>
              <w:adjustRightInd/>
              <w:ind w:firstLineChars="100" w:firstLine="200"/>
            </w:pPr>
            <w:r w:rsidRPr="00F50A21">
              <w:t>темп роста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6AC3202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%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14:paraId="47076A31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117,3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281B032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116,8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4513233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110,3</w:t>
            </w:r>
          </w:p>
        </w:tc>
        <w:tc>
          <w:tcPr>
            <w:tcW w:w="1207" w:type="dxa"/>
            <w:shd w:val="clear" w:color="000000" w:fill="EBF1DE"/>
            <w:noWrap/>
            <w:vAlign w:val="center"/>
            <w:hideMark/>
          </w:tcPr>
          <w:p w14:paraId="79FFA5AB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115,0</w:t>
            </w:r>
          </w:p>
        </w:tc>
        <w:tc>
          <w:tcPr>
            <w:tcW w:w="1202" w:type="dxa"/>
            <w:shd w:val="clear" w:color="auto" w:fill="auto"/>
            <w:noWrap/>
            <w:vAlign w:val="center"/>
            <w:hideMark/>
          </w:tcPr>
          <w:p w14:paraId="5F838B7A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110,0</w:t>
            </w:r>
          </w:p>
        </w:tc>
        <w:tc>
          <w:tcPr>
            <w:tcW w:w="1207" w:type="dxa"/>
            <w:shd w:val="clear" w:color="000000" w:fill="EBF1DE"/>
            <w:noWrap/>
            <w:vAlign w:val="center"/>
            <w:hideMark/>
          </w:tcPr>
          <w:p w14:paraId="548AB8FC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114,0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14:paraId="68E78A70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109,50</w:t>
            </w:r>
          </w:p>
        </w:tc>
        <w:tc>
          <w:tcPr>
            <w:tcW w:w="1207" w:type="dxa"/>
            <w:shd w:val="clear" w:color="000000" w:fill="EBF1DE"/>
            <w:noWrap/>
            <w:vAlign w:val="center"/>
            <w:hideMark/>
          </w:tcPr>
          <w:p w14:paraId="15B6E44D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113,0</w:t>
            </w:r>
          </w:p>
        </w:tc>
      </w:tr>
      <w:tr w:rsidR="00F50A21" w:rsidRPr="00F50A21" w14:paraId="49089C99" w14:textId="77777777" w:rsidTr="00D31A70">
        <w:trPr>
          <w:trHeight w:val="60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39C4E783" w14:textId="77777777" w:rsidR="00F50A21" w:rsidRPr="00F50A21" w:rsidRDefault="00F50A21" w:rsidP="00F50A21">
            <w:pPr>
              <w:widowControl/>
              <w:autoSpaceDE/>
              <w:autoSpaceDN/>
              <w:adjustRightInd/>
              <w:ind w:left="-46" w:firstLineChars="17" w:firstLine="34"/>
              <w:jc w:val="center"/>
            </w:pPr>
            <w:r w:rsidRPr="00F50A21">
              <w:t>10</w:t>
            </w:r>
          </w:p>
        </w:tc>
        <w:tc>
          <w:tcPr>
            <w:tcW w:w="4565" w:type="dxa"/>
            <w:shd w:val="clear" w:color="auto" w:fill="auto"/>
            <w:vAlign w:val="center"/>
            <w:hideMark/>
          </w:tcPr>
          <w:p w14:paraId="51F26036" w14:textId="77777777" w:rsidR="00F50A21" w:rsidRPr="00F50A21" w:rsidRDefault="00F50A21" w:rsidP="00F50A21">
            <w:pPr>
              <w:widowControl/>
              <w:autoSpaceDE/>
              <w:autoSpaceDN/>
              <w:adjustRightInd/>
            </w:pPr>
            <w:r w:rsidRPr="00F50A21">
              <w:t>Среднесписочная численность работников организаций (без субъектов малого предпринимательства)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5A61C65E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чел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14:paraId="7403DA50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24 810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2DB2AEB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24 909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D0A5CF4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24 859</w:t>
            </w:r>
          </w:p>
        </w:tc>
        <w:tc>
          <w:tcPr>
            <w:tcW w:w="1207" w:type="dxa"/>
            <w:shd w:val="clear" w:color="000000" w:fill="EBF1DE"/>
            <w:noWrap/>
            <w:vAlign w:val="center"/>
            <w:hideMark/>
          </w:tcPr>
          <w:p w14:paraId="519CBF7A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24 959</w:t>
            </w:r>
          </w:p>
        </w:tc>
        <w:tc>
          <w:tcPr>
            <w:tcW w:w="1202" w:type="dxa"/>
            <w:shd w:val="clear" w:color="auto" w:fill="auto"/>
            <w:noWrap/>
            <w:vAlign w:val="center"/>
            <w:hideMark/>
          </w:tcPr>
          <w:p w14:paraId="056A8610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24 835</w:t>
            </w:r>
          </w:p>
        </w:tc>
        <w:tc>
          <w:tcPr>
            <w:tcW w:w="1207" w:type="dxa"/>
            <w:shd w:val="clear" w:color="000000" w:fill="EBF1DE"/>
            <w:noWrap/>
            <w:vAlign w:val="center"/>
            <w:hideMark/>
          </w:tcPr>
          <w:p w14:paraId="62A5C603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25 009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14:paraId="0CAA55C2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24 785</w:t>
            </w:r>
          </w:p>
        </w:tc>
        <w:tc>
          <w:tcPr>
            <w:tcW w:w="1207" w:type="dxa"/>
            <w:shd w:val="clear" w:color="000000" w:fill="EBF1DE"/>
            <w:noWrap/>
            <w:vAlign w:val="center"/>
            <w:hideMark/>
          </w:tcPr>
          <w:p w14:paraId="7DA89FD5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25 059</w:t>
            </w:r>
          </w:p>
        </w:tc>
      </w:tr>
      <w:tr w:rsidR="00F50A21" w:rsidRPr="00F50A21" w14:paraId="46F30F80" w14:textId="77777777" w:rsidTr="00D31A70">
        <w:trPr>
          <w:trHeight w:val="36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6A6C7AE9" w14:textId="77777777" w:rsidR="00F50A21" w:rsidRPr="00F50A21" w:rsidRDefault="00F50A21" w:rsidP="00F50A21">
            <w:pPr>
              <w:widowControl/>
              <w:autoSpaceDE/>
              <w:autoSpaceDN/>
              <w:adjustRightInd/>
              <w:ind w:left="-46" w:firstLineChars="17" w:firstLine="34"/>
              <w:jc w:val="center"/>
            </w:pPr>
            <w:r w:rsidRPr="00F50A21">
              <w:t>11</w:t>
            </w:r>
          </w:p>
        </w:tc>
        <w:tc>
          <w:tcPr>
            <w:tcW w:w="4565" w:type="dxa"/>
            <w:shd w:val="clear" w:color="auto" w:fill="auto"/>
            <w:vAlign w:val="center"/>
            <w:hideMark/>
          </w:tcPr>
          <w:p w14:paraId="5EB43AF9" w14:textId="77777777" w:rsidR="00F50A21" w:rsidRPr="00F50A21" w:rsidRDefault="00F50A21" w:rsidP="00F50A21">
            <w:pPr>
              <w:widowControl/>
              <w:autoSpaceDE/>
              <w:autoSpaceDN/>
              <w:adjustRightInd/>
            </w:pPr>
            <w:r w:rsidRPr="00F50A21">
              <w:t>Количество малых предприятий, в том числе микропредприятий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434745BD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единиц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14:paraId="204B30FD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732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FA31EC4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670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FE042A2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671</w:t>
            </w:r>
          </w:p>
        </w:tc>
        <w:tc>
          <w:tcPr>
            <w:tcW w:w="1207" w:type="dxa"/>
            <w:shd w:val="clear" w:color="000000" w:fill="EBF1DE"/>
            <w:noWrap/>
            <w:vAlign w:val="center"/>
            <w:hideMark/>
          </w:tcPr>
          <w:p w14:paraId="49691D63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672</w:t>
            </w:r>
          </w:p>
        </w:tc>
        <w:tc>
          <w:tcPr>
            <w:tcW w:w="1202" w:type="dxa"/>
            <w:shd w:val="clear" w:color="auto" w:fill="auto"/>
            <w:noWrap/>
            <w:vAlign w:val="center"/>
            <w:hideMark/>
          </w:tcPr>
          <w:p w14:paraId="60994551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673</w:t>
            </w:r>
          </w:p>
        </w:tc>
        <w:tc>
          <w:tcPr>
            <w:tcW w:w="1207" w:type="dxa"/>
            <w:shd w:val="clear" w:color="000000" w:fill="EBF1DE"/>
            <w:noWrap/>
            <w:vAlign w:val="center"/>
            <w:hideMark/>
          </w:tcPr>
          <w:p w14:paraId="730512E8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675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14:paraId="24B3505C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674</w:t>
            </w:r>
          </w:p>
        </w:tc>
        <w:tc>
          <w:tcPr>
            <w:tcW w:w="1207" w:type="dxa"/>
            <w:shd w:val="clear" w:color="000000" w:fill="EBF1DE"/>
            <w:noWrap/>
            <w:vAlign w:val="center"/>
            <w:hideMark/>
          </w:tcPr>
          <w:p w14:paraId="0E1E997D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680</w:t>
            </w:r>
          </w:p>
        </w:tc>
      </w:tr>
      <w:tr w:rsidR="00F50A21" w:rsidRPr="00F50A21" w14:paraId="1B43E12A" w14:textId="77777777" w:rsidTr="00D31A70">
        <w:trPr>
          <w:trHeight w:val="312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75A67917" w14:textId="77777777" w:rsidR="00F50A21" w:rsidRPr="00F50A21" w:rsidRDefault="00F50A21" w:rsidP="00F50A21">
            <w:pPr>
              <w:widowControl/>
              <w:autoSpaceDE/>
              <w:autoSpaceDN/>
              <w:adjustRightInd/>
              <w:ind w:left="-46" w:firstLineChars="17" w:firstLine="34"/>
              <w:jc w:val="center"/>
            </w:pPr>
            <w:r w:rsidRPr="00F50A21">
              <w:t>12</w:t>
            </w:r>
          </w:p>
        </w:tc>
        <w:tc>
          <w:tcPr>
            <w:tcW w:w="4565" w:type="dxa"/>
            <w:shd w:val="clear" w:color="auto" w:fill="auto"/>
            <w:vAlign w:val="center"/>
            <w:hideMark/>
          </w:tcPr>
          <w:p w14:paraId="0E804E29" w14:textId="77777777" w:rsidR="00F50A21" w:rsidRPr="00F50A21" w:rsidRDefault="00F50A21" w:rsidP="00F50A21">
            <w:pPr>
              <w:widowControl/>
              <w:autoSpaceDE/>
              <w:autoSpaceDN/>
              <w:adjustRightInd/>
            </w:pPr>
            <w:r w:rsidRPr="00F50A21">
              <w:t>Количество средних предприятий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6B433676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единиц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14:paraId="0C8D3638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065C4CF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B3BF118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9</w:t>
            </w:r>
          </w:p>
        </w:tc>
        <w:tc>
          <w:tcPr>
            <w:tcW w:w="1207" w:type="dxa"/>
            <w:shd w:val="clear" w:color="000000" w:fill="EBF1DE"/>
            <w:noWrap/>
            <w:vAlign w:val="center"/>
            <w:hideMark/>
          </w:tcPr>
          <w:p w14:paraId="459D12E4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9</w:t>
            </w:r>
          </w:p>
        </w:tc>
        <w:tc>
          <w:tcPr>
            <w:tcW w:w="1202" w:type="dxa"/>
            <w:shd w:val="clear" w:color="auto" w:fill="auto"/>
            <w:noWrap/>
            <w:vAlign w:val="center"/>
            <w:hideMark/>
          </w:tcPr>
          <w:p w14:paraId="35EA8155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9</w:t>
            </w:r>
          </w:p>
        </w:tc>
        <w:tc>
          <w:tcPr>
            <w:tcW w:w="1207" w:type="dxa"/>
            <w:shd w:val="clear" w:color="000000" w:fill="EBF1DE"/>
            <w:noWrap/>
            <w:vAlign w:val="center"/>
            <w:hideMark/>
          </w:tcPr>
          <w:p w14:paraId="00705ED1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9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14:paraId="71F22F98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9</w:t>
            </w:r>
          </w:p>
        </w:tc>
        <w:tc>
          <w:tcPr>
            <w:tcW w:w="1207" w:type="dxa"/>
            <w:shd w:val="clear" w:color="000000" w:fill="EBF1DE"/>
            <w:noWrap/>
            <w:vAlign w:val="center"/>
            <w:hideMark/>
          </w:tcPr>
          <w:p w14:paraId="7318D8D9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9</w:t>
            </w:r>
          </w:p>
        </w:tc>
      </w:tr>
      <w:tr w:rsidR="00F50A21" w:rsidRPr="00F50A21" w14:paraId="2935C8AC" w14:textId="77777777" w:rsidTr="00D31A70">
        <w:trPr>
          <w:trHeight w:val="312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1621C421" w14:textId="77777777" w:rsidR="00F50A21" w:rsidRPr="00F50A21" w:rsidRDefault="00F50A21" w:rsidP="00F50A21">
            <w:pPr>
              <w:widowControl/>
              <w:autoSpaceDE/>
              <w:autoSpaceDN/>
              <w:adjustRightInd/>
              <w:ind w:left="-46" w:firstLineChars="17" w:firstLine="34"/>
              <w:jc w:val="center"/>
            </w:pPr>
            <w:r w:rsidRPr="00F50A21">
              <w:t>13</w:t>
            </w:r>
          </w:p>
        </w:tc>
        <w:tc>
          <w:tcPr>
            <w:tcW w:w="4565" w:type="dxa"/>
            <w:shd w:val="clear" w:color="auto" w:fill="auto"/>
            <w:vAlign w:val="center"/>
            <w:hideMark/>
          </w:tcPr>
          <w:p w14:paraId="286DDE7C" w14:textId="77777777" w:rsidR="00F50A21" w:rsidRPr="00F50A21" w:rsidRDefault="00F50A21" w:rsidP="00F50A21">
            <w:pPr>
              <w:widowControl/>
              <w:autoSpaceDE/>
              <w:autoSpaceDN/>
              <w:adjustRightInd/>
            </w:pPr>
            <w:r w:rsidRPr="00F50A21">
              <w:t xml:space="preserve">Количество индивидуальных предпринимателей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19FD133D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единиц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14:paraId="1CD7DCFC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2 279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0457083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2 370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2FA1793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2 380</w:t>
            </w:r>
          </w:p>
        </w:tc>
        <w:tc>
          <w:tcPr>
            <w:tcW w:w="1207" w:type="dxa"/>
            <w:shd w:val="clear" w:color="000000" w:fill="EBF1DE"/>
            <w:noWrap/>
            <w:vAlign w:val="center"/>
            <w:hideMark/>
          </w:tcPr>
          <w:p w14:paraId="6F672EE7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2 417</w:t>
            </w:r>
          </w:p>
        </w:tc>
        <w:tc>
          <w:tcPr>
            <w:tcW w:w="1202" w:type="dxa"/>
            <w:shd w:val="clear" w:color="auto" w:fill="auto"/>
            <w:noWrap/>
            <w:vAlign w:val="center"/>
            <w:hideMark/>
          </w:tcPr>
          <w:p w14:paraId="647F3F37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2 397</w:t>
            </w:r>
          </w:p>
        </w:tc>
        <w:tc>
          <w:tcPr>
            <w:tcW w:w="1207" w:type="dxa"/>
            <w:shd w:val="clear" w:color="000000" w:fill="EBF1DE"/>
            <w:noWrap/>
            <w:vAlign w:val="center"/>
            <w:hideMark/>
          </w:tcPr>
          <w:p w14:paraId="00A8FF05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2 478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14:paraId="6E4C14B7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2 421</w:t>
            </w:r>
          </w:p>
        </w:tc>
        <w:tc>
          <w:tcPr>
            <w:tcW w:w="1207" w:type="dxa"/>
            <w:shd w:val="clear" w:color="000000" w:fill="EBF1DE"/>
            <w:noWrap/>
            <w:vAlign w:val="center"/>
            <w:hideMark/>
          </w:tcPr>
          <w:p w14:paraId="77C3AFA2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2 552</w:t>
            </w:r>
          </w:p>
        </w:tc>
      </w:tr>
      <w:tr w:rsidR="00F50A21" w:rsidRPr="00F50A21" w14:paraId="0186F931" w14:textId="77777777" w:rsidTr="00D31A70">
        <w:trPr>
          <w:trHeight w:val="312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0F603AD7" w14:textId="77777777" w:rsidR="00F50A21" w:rsidRPr="00F50A21" w:rsidRDefault="00F50A21" w:rsidP="00F50A21">
            <w:pPr>
              <w:widowControl/>
              <w:autoSpaceDE/>
              <w:autoSpaceDN/>
              <w:adjustRightInd/>
              <w:ind w:left="-46" w:firstLineChars="17" w:firstLine="34"/>
              <w:jc w:val="center"/>
            </w:pPr>
            <w:r w:rsidRPr="00F50A21">
              <w:t>14</w:t>
            </w:r>
          </w:p>
        </w:tc>
        <w:tc>
          <w:tcPr>
            <w:tcW w:w="4565" w:type="dxa"/>
            <w:shd w:val="clear" w:color="auto" w:fill="auto"/>
            <w:vAlign w:val="center"/>
            <w:hideMark/>
          </w:tcPr>
          <w:p w14:paraId="79BE011A" w14:textId="77777777" w:rsidR="00F50A21" w:rsidRPr="00F50A21" w:rsidRDefault="00F50A21" w:rsidP="00F50A21">
            <w:pPr>
              <w:widowControl/>
              <w:autoSpaceDE/>
              <w:autoSpaceDN/>
              <w:adjustRightInd/>
            </w:pPr>
            <w:r w:rsidRPr="00F50A21">
              <w:t xml:space="preserve">Количество самозанятых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093D28BA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единиц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14:paraId="0A5018CD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6 415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DD430E9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7 680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0653C94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7 750</w:t>
            </w:r>
          </w:p>
        </w:tc>
        <w:tc>
          <w:tcPr>
            <w:tcW w:w="1207" w:type="dxa"/>
            <w:shd w:val="clear" w:color="000000" w:fill="EBF1DE"/>
            <w:noWrap/>
            <w:vAlign w:val="center"/>
            <w:hideMark/>
          </w:tcPr>
          <w:p w14:paraId="16D1BCC1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7 960</w:t>
            </w:r>
          </w:p>
        </w:tc>
        <w:tc>
          <w:tcPr>
            <w:tcW w:w="1202" w:type="dxa"/>
            <w:shd w:val="clear" w:color="auto" w:fill="auto"/>
            <w:noWrap/>
            <w:vAlign w:val="center"/>
            <w:hideMark/>
          </w:tcPr>
          <w:p w14:paraId="0742FA6E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7 790</w:t>
            </w:r>
          </w:p>
        </w:tc>
        <w:tc>
          <w:tcPr>
            <w:tcW w:w="1207" w:type="dxa"/>
            <w:shd w:val="clear" w:color="000000" w:fill="EBF1DE"/>
            <w:noWrap/>
            <w:vAlign w:val="center"/>
            <w:hideMark/>
          </w:tcPr>
          <w:p w14:paraId="2F8DF7EC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8 230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14:paraId="746CE7C8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7 820</w:t>
            </w:r>
          </w:p>
        </w:tc>
        <w:tc>
          <w:tcPr>
            <w:tcW w:w="1207" w:type="dxa"/>
            <w:shd w:val="clear" w:color="000000" w:fill="EBF1DE"/>
            <w:noWrap/>
            <w:vAlign w:val="center"/>
            <w:hideMark/>
          </w:tcPr>
          <w:p w14:paraId="1104D5B3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8 500</w:t>
            </w:r>
          </w:p>
        </w:tc>
      </w:tr>
      <w:tr w:rsidR="00F50A21" w:rsidRPr="00F50A21" w14:paraId="1E52F5E3" w14:textId="77777777" w:rsidTr="00D31A70">
        <w:trPr>
          <w:trHeight w:val="508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32127304" w14:textId="77777777" w:rsidR="00F50A21" w:rsidRPr="00F50A21" w:rsidRDefault="00F50A21" w:rsidP="00F50A21">
            <w:pPr>
              <w:widowControl/>
              <w:autoSpaceDE/>
              <w:autoSpaceDN/>
              <w:adjustRightInd/>
              <w:ind w:left="-46" w:firstLineChars="17" w:firstLine="34"/>
              <w:jc w:val="center"/>
            </w:pPr>
            <w:r w:rsidRPr="00F50A21">
              <w:t>15</w:t>
            </w:r>
          </w:p>
        </w:tc>
        <w:tc>
          <w:tcPr>
            <w:tcW w:w="4565" w:type="dxa"/>
            <w:shd w:val="clear" w:color="auto" w:fill="auto"/>
            <w:vAlign w:val="center"/>
            <w:hideMark/>
          </w:tcPr>
          <w:p w14:paraId="08D32C5C" w14:textId="77777777" w:rsidR="00F50A21" w:rsidRPr="00F50A21" w:rsidRDefault="00F50A21" w:rsidP="00F50A21">
            <w:pPr>
              <w:widowControl/>
              <w:autoSpaceDE/>
              <w:autoSpaceDN/>
              <w:adjustRightInd/>
            </w:pPr>
            <w:r w:rsidRPr="00F50A21">
              <w:t xml:space="preserve">Среднесписочная численность работников (без внешних совместителей) по малым предприятиям (включая микропредприятия)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2859847A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чел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14:paraId="0D3BFD40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3 561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16F2F91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3 397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180AF6C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3 397</w:t>
            </w:r>
          </w:p>
        </w:tc>
        <w:tc>
          <w:tcPr>
            <w:tcW w:w="1207" w:type="dxa"/>
            <w:shd w:val="clear" w:color="000000" w:fill="EBF1DE"/>
            <w:noWrap/>
            <w:vAlign w:val="center"/>
            <w:hideMark/>
          </w:tcPr>
          <w:p w14:paraId="30D68705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3 407</w:t>
            </w:r>
          </w:p>
        </w:tc>
        <w:tc>
          <w:tcPr>
            <w:tcW w:w="1202" w:type="dxa"/>
            <w:shd w:val="clear" w:color="auto" w:fill="auto"/>
            <w:noWrap/>
            <w:vAlign w:val="center"/>
            <w:hideMark/>
          </w:tcPr>
          <w:p w14:paraId="31069AEA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3 400</w:t>
            </w:r>
          </w:p>
        </w:tc>
        <w:tc>
          <w:tcPr>
            <w:tcW w:w="1207" w:type="dxa"/>
            <w:shd w:val="clear" w:color="000000" w:fill="EBF1DE"/>
            <w:noWrap/>
            <w:vAlign w:val="center"/>
            <w:hideMark/>
          </w:tcPr>
          <w:p w14:paraId="6571E383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3 414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14:paraId="5D3216FE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3 404</w:t>
            </w:r>
          </w:p>
        </w:tc>
        <w:tc>
          <w:tcPr>
            <w:tcW w:w="1207" w:type="dxa"/>
            <w:shd w:val="clear" w:color="000000" w:fill="EBF1DE"/>
            <w:noWrap/>
            <w:vAlign w:val="center"/>
            <w:hideMark/>
          </w:tcPr>
          <w:p w14:paraId="65A8F885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3 421</w:t>
            </w:r>
          </w:p>
        </w:tc>
      </w:tr>
      <w:tr w:rsidR="00F50A21" w:rsidRPr="00F50A21" w14:paraId="743715FF" w14:textId="77777777" w:rsidTr="00D31A70">
        <w:trPr>
          <w:trHeight w:val="319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6FAFCAB2" w14:textId="77777777" w:rsidR="00F50A21" w:rsidRPr="00F50A21" w:rsidRDefault="00F50A21" w:rsidP="00F50A21">
            <w:pPr>
              <w:widowControl/>
              <w:autoSpaceDE/>
              <w:autoSpaceDN/>
              <w:adjustRightInd/>
              <w:ind w:left="-46" w:firstLineChars="17" w:firstLine="34"/>
              <w:jc w:val="center"/>
            </w:pPr>
            <w:r w:rsidRPr="00F50A21">
              <w:t>16</w:t>
            </w:r>
          </w:p>
        </w:tc>
        <w:tc>
          <w:tcPr>
            <w:tcW w:w="4565" w:type="dxa"/>
            <w:shd w:val="clear" w:color="auto" w:fill="auto"/>
            <w:vAlign w:val="center"/>
            <w:hideMark/>
          </w:tcPr>
          <w:p w14:paraId="46000893" w14:textId="77777777" w:rsidR="00F50A21" w:rsidRPr="00F50A21" w:rsidRDefault="00F50A21" w:rsidP="00F50A21">
            <w:pPr>
              <w:widowControl/>
              <w:autoSpaceDE/>
              <w:autoSpaceDN/>
              <w:adjustRightInd/>
            </w:pPr>
            <w:r w:rsidRPr="00F50A21">
              <w:t>Среднесписочная численность работников (без внешних совместителей) по средним предприятиям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0A55B743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чел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14:paraId="1564403D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1 214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2010ECB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1 096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DA16926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1 096</w:t>
            </w:r>
          </w:p>
        </w:tc>
        <w:tc>
          <w:tcPr>
            <w:tcW w:w="1207" w:type="dxa"/>
            <w:shd w:val="clear" w:color="000000" w:fill="EBF1DE"/>
            <w:noWrap/>
            <w:vAlign w:val="center"/>
            <w:hideMark/>
          </w:tcPr>
          <w:p w14:paraId="744BA3C1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1 099</w:t>
            </w:r>
          </w:p>
        </w:tc>
        <w:tc>
          <w:tcPr>
            <w:tcW w:w="1202" w:type="dxa"/>
            <w:shd w:val="clear" w:color="auto" w:fill="auto"/>
            <w:noWrap/>
            <w:vAlign w:val="center"/>
            <w:hideMark/>
          </w:tcPr>
          <w:p w14:paraId="14D611DC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1 097</w:t>
            </w:r>
          </w:p>
        </w:tc>
        <w:tc>
          <w:tcPr>
            <w:tcW w:w="1207" w:type="dxa"/>
            <w:shd w:val="clear" w:color="000000" w:fill="EBF1DE"/>
            <w:noWrap/>
            <w:vAlign w:val="center"/>
            <w:hideMark/>
          </w:tcPr>
          <w:p w14:paraId="7377EA61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1 101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14:paraId="5A6773B0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1 098</w:t>
            </w:r>
          </w:p>
        </w:tc>
        <w:tc>
          <w:tcPr>
            <w:tcW w:w="1207" w:type="dxa"/>
            <w:shd w:val="clear" w:color="000000" w:fill="EBF1DE"/>
            <w:noWrap/>
            <w:vAlign w:val="center"/>
            <w:hideMark/>
          </w:tcPr>
          <w:p w14:paraId="4DCE08DE" w14:textId="77777777" w:rsidR="00F50A21" w:rsidRPr="00F50A21" w:rsidRDefault="00F50A21" w:rsidP="00F50A21">
            <w:pPr>
              <w:widowControl/>
              <w:autoSpaceDE/>
              <w:autoSpaceDN/>
              <w:adjustRightInd/>
              <w:jc w:val="center"/>
            </w:pPr>
            <w:r w:rsidRPr="00F50A21">
              <w:t>1 104</w:t>
            </w:r>
          </w:p>
        </w:tc>
      </w:tr>
    </w:tbl>
    <w:p w14:paraId="0053C051" w14:textId="77777777" w:rsidR="00F50A21" w:rsidRPr="00F50A21" w:rsidRDefault="00F50A21" w:rsidP="00F50A21">
      <w:pPr>
        <w:widowControl/>
        <w:autoSpaceDE/>
        <w:autoSpaceDN/>
        <w:adjustRightInd/>
        <w:jc w:val="center"/>
        <w:outlineLvl w:val="0"/>
        <w:rPr>
          <w:rFonts w:eastAsia="PT Astra Serif"/>
          <w:b/>
          <w:color w:val="000000"/>
          <w:sz w:val="24"/>
          <w:szCs w:val="24"/>
        </w:rPr>
      </w:pPr>
    </w:p>
    <w:p w14:paraId="28058D76" w14:textId="18BE56C5" w:rsidR="00F50A21" w:rsidRPr="00F50A21" w:rsidRDefault="00E16BBF" w:rsidP="00E16BBF">
      <w:pPr>
        <w:widowControl/>
        <w:tabs>
          <w:tab w:val="left" w:pos="636"/>
        </w:tabs>
        <w:autoSpaceDE/>
        <w:autoSpaceDN/>
        <w:adjustRightInd/>
        <w:outlineLvl w:val="0"/>
        <w:rPr>
          <w:rFonts w:eastAsia="PT Astra Serif"/>
          <w:bCs/>
          <w:color w:val="000000"/>
          <w:sz w:val="24"/>
          <w:szCs w:val="24"/>
        </w:rPr>
      </w:pPr>
      <w:r>
        <w:rPr>
          <w:rFonts w:eastAsia="PT Astra Serif"/>
          <w:b/>
          <w:color w:val="000000"/>
          <w:sz w:val="24"/>
          <w:szCs w:val="24"/>
        </w:rPr>
        <w:tab/>
      </w:r>
      <w:r w:rsidRPr="00E16BBF">
        <w:rPr>
          <w:rFonts w:eastAsia="PT Astra Serif"/>
          <w:bCs/>
          <w:color w:val="000000"/>
          <w:sz w:val="24"/>
          <w:szCs w:val="24"/>
        </w:rPr>
        <w:t>* предоставление данных приостановлено Правительством Российской Федерации в соответствии с ч. 10 ст. 5 Федерального закона от 29 ноября 2007 г.  № 282-ФЗ «Об официальном статистическом учете и системе государственной статистики в Российской Федерации»</w:t>
      </w:r>
    </w:p>
    <w:p w14:paraId="7810BDE2" w14:textId="77777777" w:rsidR="00F50A21" w:rsidRPr="00F50A21" w:rsidRDefault="00F50A21" w:rsidP="00F50A21">
      <w:pPr>
        <w:widowControl/>
        <w:autoSpaceDE/>
        <w:autoSpaceDN/>
        <w:adjustRightInd/>
        <w:spacing w:line="228" w:lineRule="auto"/>
        <w:jc w:val="center"/>
        <w:outlineLvl w:val="0"/>
        <w:rPr>
          <w:rFonts w:eastAsia="PT Astra Serif"/>
          <w:b/>
          <w:color w:val="000000"/>
          <w:sz w:val="24"/>
          <w:szCs w:val="24"/>
        </w:rPr>
      </w:pPr>
    </w:p>
    <w:p w14:paraId="35518369" w14:textId="77777777" w:rsidR="00F50A21" w:rsidRPr="00F50A21" w:rsidRDefault="00F50A21" w:rsidP="00F50A21">
      <w:pPr>
        <w:widowControl/>
        <w:autoSpaceDE/>
        <w:autoSpaceDN/>
        <w:adjustRightInd/>
        <w:spacing w:line="228" w:lineRule="auto"/>
        <w:jc w:val="center"/>
        <w:outlineLvl w:val="0"/>
        <w:rPr>
          <w:rFonts w:eastAsia="PT Astra Serif"/>
          <w:b/>
          <w:color w:val="000000"/>
          <w:sz w:val="24"/>
          <w:szCs w:val="24"/>
        </w:rPr>
      </w:pPr>
    </w:p>
    <w:p w14:paraId="132B13D0" w14:textId="77777777" w:rsidR="00F50A21" w:rsidRPr="00F50A21" w:rsidRDefault="00F50A21" w:rsidP="00F50A21">
      <w:pPr>
        <w:widowControl/>
        <w:autoSpaceDE/>
        <w:autoSpaceDN/>
        <w:adjustRightInd/>
        <w:spacing w:line="228" w:lineRule="auto"/>
        <w:jc w:val="center"/>
        <w:outlineLvl w:val="0"/>
        <w:rPr>
          <w:rFonts w:eastAsia="PT Astra Serif"/>
          <w:b/>
          <w:color w:val="000000"/>
          <w:sz w:val="24"/>
          <w:szCs w:val="24"/>
        </w:rPr>
      </w:pPr>
    </w:p>
    <w:p w14:paraId="76A3BCAB" w14:textId="77777777" w:rsidR="00F50A21" w:rsidRPr="00F50A21" w:rsidRDefault="00F50A21" w:rsidP="00F50A21">
      <w:pPr>
        <w:widowControl/>
        <w:autoSpaceDE/>
        <w:autoSpaceDN/>
        <w:adjustRightInd/>
        <w:spacing w:line="228" w:lineRule="auto"/>
        <w:jc w:val="center"/>
        <w:outlineLvl w:val="0"/>
        <w:rPr>
          <w:rFonts w:eastAsia="PT Astra Serif"/>
          <w:b/>
          <w:color w:val="000000"/>
          <w:sz w:val="24"/>
          <w:szCs w:val="24"/>
        </w:rPr>
      </w:pPr>
    </w:p>
    <w:p w14:paraId="0289EF79" w14:textId="77777777" w:rsidR="00F50A21" w:rsidRPr="00F50A21" w:rsidRDefault="00F50A21" w:rsidP="00F50A21">
      <w:pPr>
        <w:widowControl/>
        <w:autoSpaceDE/>
        <w:autoSpaceDN/>
        <w:adjustRightInd/>
        <w:spacing w:line="228" w:lineRule="auto"/>
        <w:jc w:val="center"/>
        <w:outlineLvl w:val="0"/>
        <w:rPr>
          <w:rFonts w:eastAsia="PT Astra Serif"/>
          <w:b/>
          <w:color w:val="000000"/>
          <w:sz w:val="24"/>
          <w:szCs w:val="24"/>
        </w:rPr>
        <w:sectPr w:rsidR="00F50A21" w:rsidRPr="00F50A21" w:rsidSect="00D31A70">
          <w:pgSz w:w="16838" w:h="11906" w:orient="landscape"/>
          <w:pgMar w:top="1418" w:right="567" w:bottom="567" w:left="567" w:header="709" w:footer="709" w:gutter="0"/>
          <w:cols w:space="708"/>
          <w:docGrid w:linePitch="360"/>
        </w:sectPr>
      </w:pPr>
    </w:p>
    <w:p w14:paraId="6B6FD438" w14:textId="77777777" w:rsidR="00D31A70" w:rsidRDefault="00F50A21" w:rsidP="00F50A21">
      <w:pPr>
        <w:widowControl/>
        <w:autoSpaceDE/>
        <w:autoSpaceDN/>
        <w:adjustRightInd/>
        <w:spacing w:line="228" w:lineRule="auto"/>
        <w:jc w:val="center"/>
        <w:outlineLvl w:val="0"/>
        <w:rPr>
          <w:rFonts w:eastAsia="PT Astra Serif"/>
          <w:b/>
          <w:color w:val="000000"/>
          <w:sz w:val="24"/>
          <w:szCs w:val="24"/>
        </w:rPr>
      </w:pPr>
      <w:r w:rsidRPr="00F50A21">
        <w:rPr>
          <w:rFonts w:eastAsia="PT Astra Serif"/>
          <w:b/>
          <w:color w:val="000000"/>
          <w:sz w:val="24"/>
          <w:szCs w:val="24"/>
        </w:rPr>
        <w:lastRenderedPageBreak/>
        <w:t xml:space="preserve">2. Пояснительная </w:t>
      </w:r>
      <w:r w:rsidR="00D31A70" w:rsidRPr="00F50A21">
        <w:rPr>
          <w:rFonts w:eastAsia="PT Astra Serif"/>
          <w:b/>
          <w:color w:val="000000"/>
          <w:sz w:val="24"/>
          <w:szCs w:val="24"/>
        </w:rPr>
        <w:t xml:space="preserve">записка </w:t>
      </w:r>
      <w:r w:rsidR="00D31A70">
        <w:rPr>
          <w:rFonts w:eastAsia="PT Astra Serif"/>
          <w:b/>
          <w:color w:val="000000"/>
          <w:sz w:val="24"/>
          <w:szCs w:val="24"/>
        </w:rPr>
        <w:t xml:space="preserve">к </w:t>
      </w:r>
      <w:r w:rsidRPr="00F50A21">
        <w:rPr>
          <w:rFonts w:eastAsia="PT Astra Serif"/>
          <w:b/>
          <w:color w:val="000000"/>
          <w:sz w:val="24"/>
          <w:szCs w:val="24"/>
        </w:rPr>
        <w:t xml:space="preserve">показателям Прогноза социально-экономического развития муниципального образования «Город Воткинск» </w:t>
      </w:r>
      <w:bookmarkStart w:id="2" w:name="_Hlk243304306"/>
      <w:r w:rsidRPr="00F50A21">
        <w:rPr>
          <w:rFonts w:eastAsia="PT Astra Serif"/>
          <w:b/>
          <w:color w:val="000000"/>
          <w:sz w:val="24"/>
          <w:szCs w:val="24"/>
        </w:rPr>
        <w:t xml:space="preserve">на 2027 год и плановый период </w:t>
      </w:r>
    </w:p>
    <w:p w14:paraId="00B4B879" w14:textId="537C87BA" w:rsidR="00F50A21" w:rsidRPr="00F50A21" w:rsidRDefault="00F50A21" w:rsidP="00F50A21">
      <w:pPr>
        <w:widowControl/>
        <w:autoSpaceDE/>
        <w:autoSpaceDN/>
        <w:adjustRightInd/>
        <w:spacing w:line="228" w:lineRule="auto"/>
        <w:jc w:val="center"/>
        <w:outlineLvl w:val="0"/>
        <w:rPr>
          <w:rFonts w:eastAsia="Calibri"/>
          <w:sz w:val="24"/>
          <w:szCs w:val="24"/>
          <w:lang w:eastAsia="en-US"/>
        </w:rPr>
      </w:pPr>
      <w:r w:rsidRPr="00F50A21">
        <w:rPr>
          <w:rFonts w:eastAsia="PT Astra Serif"/>
          <w:b/>
          <w:color w:val="000000"/>
          <w:sz w:val="24"/>
          <w:szCs w:val="24"/>
        </w:rPr>
        <w:t>2028 и 2029 годов</w:t>
      </w:r>
    </w:p>
    <w:bookmarkEnd w:id="2"/>
    <w:p w14:paraId="3015A053" w14:textId="77777777" w:rsidR="00F50A21" w:rsidRPr="00F50A21" w:rsidRDefault="00F50A21" w:rsidP="00F50A21">
      <w:pPr>
        <w:widowControl/>
        <w:autoSpaceDE/>
        <w:autoSpaceDN/>
        <w:adjustRightInd/>
        <w:spacing w:line="228" w:lineRule="auto"/>
        <w:jc w:val="both"/>
        <w:rPr>
          <w:rFonts w:eastAsia="Calibri"/>
          <w:b/>
          <w:color w:val="000000"/>
          <w:sz w:val="24"/>
          <w:szCs w:val="24"/>
          <w:lang w:eastAsia="en-US"/>
        </w:rPr>
      </w:pPr>
    </w:p>
    <w:p w14:paraId="48B45AA0" w14:textId="77777777" w:rsidR="00F50A21" w:rsidRPr="00F50A21" w:rsidRDefault="00F50A21" w:rsidP="00F50A21">
      <w:pPr>
        <w:widowControl/>
        <w:autoSpaceDE/>
        <w:autoSpaceDN/>
        <w:adjustRightInd/>
        <w:spacing w:line="228" w:lineRule="auto"/>
        <w:ind w:firstLine="709"/>
        <w:jc w:val="both"/>
        <w:rPr>
          <w:rFonts w:eastAsia="PT Astra Serif"/>
          <w:color w:val="000000"/>
          <w:sz w:val="24"/>
          <w:szCs w:val="24"/>
        </w:rPr>
      </w:pPr>
      <w:r w:rsidRPr="00F50A21">
        <w:rPr>
          <w:rFonts w:eastAsia="PT Astra Serif"/>
          <w:color w:val="000000"/>
          <w:sz w:val="24"/>
          <w:szCs w:val="24"/>
        </w:rPr>
        <w:t xml:space="preserve">Прогноз социально-экономического развития муниципального образования «Город Воткинск» на 2027 год и плановый период 2028 и 2029 годов (далее Прогноз) разработан в соответствии со статьей 173 Бюджетного кодекса Российской Федерации, Законом Удмуртской Республики от 18.12.2014 №81-РЗ «О стратегическом планировании Удмуртской Республике», постановлением Администрации города Воткинска от 09.10.2026 №1180 </w:t>
      </w:r>
      <w:r w:rsidRPr="00F50A21">
        <w:rPr>
          <w:rFonts w:eastAsia="Calibri"/>
          <w:sz w:val="24"/>
          <w:szCs w:val="24"/>
          <w:lang w:eastAsia="en-US"/>
        </w:rPr>
        <w:t>«О порядке разработки прогноза социально-экономического развития муниципального образования «Город Воткинск» на среднесрочный период»</w:t>
      </w:r>
      <w:r w:rsidRPr="00F50A21">
        <w:rPr>
          <w:rFonts w:eastAsia="PT Astra Serif"/>
          <w:color w:val="000000"/>
          <w:sz w:val="24"/>
          <w:szCs w:val="24"/>
        </w:rPr>
        <w:t>.</w:t>
      </w:r>
    </w:p>
    <w:p w14:paraId="4A0587F3" w14:textId="77777777" w:rsidR="00F50A21" w:rsidRPr="00F50A21" w:rsidRDefault="00F50A21" w:rsidP="00F50A21">
      <w:pPr>
        <w:widowControl/>
        <w:autoSpaceDE/>
        <w:autoSpaceDN/>
        <w:adjustRightInd/>
        <w:spacing w:line="228" w:lineRule="auto"/>
        <w:ind w:firstLine="709"/>
        <w:jc w:val="both"/>
        <w:rPr>
          <w:rFonts w:eastAsia="PT Astra Serif"/>
          <w:color w:val="000000"/>
          <w:sz w:val="24"/>
          <w:szCs w:val="24"/>
        </w:rPr>
      </w:pPr>
      <w:r w:rsidRPr="00F50A21">
        <w:rPr>
          <w:rFonts w:eastAsia="PT Astra Serif"/>
          <w:color w:val="000000"/>
          <w:sz w:val="24"/>
          <w:szCs w:val="24"/>
        </w:rPr>
        <w:t>Разработка Прогноза осуществлялась на основе методических рекомендаций Министерства экономического развития Российской Федерации, прогноза социально – экономического развития Российской Федерации на 2027 год и плановый период 2028 и 2029 годов.</w:t>
      </w:r>
    </w:p>
    <w:p w14:paraId="513D52F0" w14:textId="77777777" w:rsidR="00F50A21" w:rsidRPr="00F50A21" w:rsidRDefault="00F50A21" w:rsidP="00F50A21">
      <w:pPr>
        <w:widowControl/>
        <w:autoSpaceDE/>
        <w:autoSpaceDN/>
        <w:adjustRightInd/>
        <w:spacing w:line="228" w:lineRule="auto"/>
        <w:ind w:firstLine="709"/>
        <w:jc w:val="both"/>
        <w:rPr>
          <w:rFonts w:eastAsia="PT Astra Serif"/>
          <w:color w:val="000000"/>
          <w:sz w:val="24"/>
          <w:szCs w:val="24"/>
        </w:rPr>
      </w:pPr>
      <w:r w:rsidRPr="00F50A21">
        <w:rPr>
          <w:rFonts w:eastAsia="PT Astra Serif"/>
          <w:color w:val="000000"/>
          <w:sz w:val="24"/>
          <w:szCs w:val="24"/>
        </w:rPr>
        <w:t>При разработке Прогноза учитывались:</w:t>
      </w:r>
    </w:p>
    <w:p w14:paraId="38A39CFA" w14:textId="77777777" w:rsidR="00F50A21" w:rsidRPr="00F50A21" w:rsidRDefault="00F50A21" w:rsidP="00F50A21">
      <w:pPr>
        <w:widowControl/>
        <w:autoSpaceDE/>
        <w:autoSpaceDN/>
        <w:adjustRightInd/>
        <w:spacing w:line="228" w:lineRule="auto"/>
        <w:ind w:firstLine="709"/>
        <w:jc w:val="both"/>
        <w:rPr>
          <w:rFonts w:eastAsia="PT Astra Serif"/>
          <w:color w:val="000000"/>
          <w:sz w:val="24"/>
          <w:szCs w:val="24"/>
        </w:rPr>
      </w:pPr>
      <w:r w:rsidRPr="00F50A21">
        <w:rPr>
          <w:rFonts w:eastAsia="PT Astra Serif"/>
          <w:color w:val="000000"/>
          <w:sz w:val="24"/>
          <w:szCs w:val="24"/>
        </w:rPr>
        <w:t>статистическая информация о социально-экономическом развитии муниципального образования «Город Воткинск» за 2019 – 2025 годы и январь – август 2026 года;</w:t>
      </w:r>
    </w:p>
    <w:p w14:paraId="77C9E9D9" w14:textId="689CDEFC" w:rsidR="00F50A21" w:rsidRPr="00F50A21" w:rsidRDefault="00F50A21" w:rsidP="00F50A21">
      <w:pPr>
        <w:widowControl/>
        <w:autoSpaceDE/>
        <w:autoSpaceDN/>
        <w:adjustRightInd/>
        <w:spacing w:line="228" w:lineRule="auto"/>
        <w:ind w:firstLine="709"/>
        <w:jc w:val="both"/>
        <w:rPr>
          <w:rFonts w:eastAsia="PT Astra Serif"/>
          <w:color w:val="000000"/>
          <w:sz w:val="24"/>
          <w:szCs w:val="24"/>
        </w:rPr>
      </w:pPr>
      <w:r w:rsidRPr="00F50A21">
        <w:rPr>
          <w:rFonts w:eastAsia="PT Astra Serif"/>
          <w:color w:val="000000"/>
          <w:sz w:val="24"/>
          <w:szCs w:val="24"/>
        </w:rPr>
        <w:t>Основные направления бюджетной и налоговой политики муниципального образования «Город Воткинск» на 2027 год и на плановый период 2028 и 2029 годов;</w:t>
      </w:r>
    </w:p>
    <w:p w14:paraId="181D3188" w14:textId="17C57D25" w:rsidR="00F50A21" w:rsidRPr="00F50A21" w:rsidRDefault="00F50A21" w:rsidP="00F50A21">
      <w:pPr>
        <w:widowControl/>
        <w:autoSpaceDE/>
        <w:autoSpaceDN/>
        <w:adjustRightInd/>
        <w:spacing w:line="228" w:lineRule="auto"/>
        <w:ind w:firstLine="709"/>
        <w:jc w:val="both"/>
        <w:rPr>
          <w:rFonts w:eastAsia="PT Astra Serif"/>
          <w:color w:val="000000"/>
          <w:sz w:val="24"/>
          <w:szCs w:val="24"/>
        </w:rPr>
      </w:pPr>
      <w:r w:rsidRPr="00F50A21">
        <w:rPr>
          <w:rFonts w:eastAsia="PT Astra Serif"/>
          <w:color w:val="000000"/>
          <w:sz w:val="24"/>
          <w:szCs w:val="24"/>
        </w:rPr>
        <w:t>План мероприятий по реализации Стратегии социально-экономического развития муниципального образования «</w:t>
      </w:r>
      <w:r w:rsidR="007C6B1C">
        <w:rPr>
          <w:rFonts w:eastAsia="PT Astra Serif"/>
          <w:color w:val="000000"/>
          <w:sz w:val="24"/>
          <w:szCs w:val="24"/>
        </w:rPr>
        <w:t>Г</w:t>
      </w:r>
      <w:r w:rsidRPr="00F50A21">
        <w:rPr>
          <w:rFonts w:eastAsia="PT Astra Serif"/>
          <w:color w:val="000000"/>
          <w:sz w:val="24"/>
          <w:szCs w:val="24"/>
        </w:rPr>
        <w:t>ород Воткинск» на период до 2036 года, утвержденный решением Воткинской городской Думы от 24.12.2025 №55-РН;</w:t>
      </w:r>
    </w:p>
    <w:p w14:paraId="3301E016" w14:textId="77777777" w:rsidR="00F50A21" w:rsidRPr="00F50A21" w:rsidRDefault="00F50A21" w:rsidP="00F50A21">
      <w:pPr>
        <w:widowControl/>
        <w:autoSpaceDE/>
        <w:autoSpaceDN/>
        <w:adjustRightInd/>
        <w:spacing w:line="228" w:lineRule="auto"/>
        <w:ind w:firstLine="709"/>
        <w:jc w:val="both"/>
        <w:rPr>
          <w:rFonts w:eastAsia="PT Astra Serif"/>
          <w:color w:val="000000"/>
          <w:sz w:val="24"/>
          <w:szCs w:val="24"/>
        </w:rPr>
      </w:pPr>
      <w:r w:rsidRPr="00F50A21">
        <w:rPr>
          <w:rFonts w:eastAsia="PT Astra Serif"/>
          <w:color w:val="000000"/>
          <w:sz w:val="24"/>
          <w:szCs w:val="24"/>
        </w:rPr>
        <w:t>прогнозные данные крупных промышленных предприятий города Воткинска.</w:t>
      </w:r>
    </w:p>
    <w:p w14:paraId="69FE6FE0" w14:textId="77777777" w:rsidR="00F50A21" w:rsidRPr="00F50A21" w:rsidRDefault="00F50A21" w:rsidP="00F50A21">
      <w:pPr>
        <w:widowControl/>
        <w:autoSpaceDE/>
        <w:autoSpaceDN/>
        <w:adjustRightInd/>
        <w:spacing w:line="228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F50A21">
        <w:rPr>
          <w:rFonts w:eastAsia="PT Astra Serif"/>
          <w:color w:val="000000"/>
          <w:sz w:val="24"/>
          <w:szCs w:val="24"/>
        </w:rPr>
        <w:t>Прогноз разработан в двух вариантах, рекомендованных для разработки Министерством экономического развития Российской Федерации.</w:t>
      </w:r>
    </w:p>
    <w:p w14:paraId="6116D3F1" w14:textId="184B6B07" w:rsidR="00F50A21" w:rsidRPr="00F50A21" w:rsidRDefault="00F50A21" w:rsidP="00F50A21">
      <w:pPr>
        <w:widowControl/>
        <w:autoSpaceDE/>
        <w:autoSpaceDN/>
        <w:adjustRightInd/>
        <w:spacing w:line="228" w:lineRule="auto"/>
        <w:ind w:firstLine="709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F50A21">
        <w:rPr>
          <w:rFonts w:eastAsia="PT Astra Serif"/>
          <w:color w:val="000000"/>
          <w:sz w:val="24"/>
          <w:szCs w:val="24"/>
        </w:rPr>
        <w:t xml:space="preserve">Консервативный вариант (вариант 1) основан на предпосылках к ухудшению внешнеэкономических условий </w:t>
      </w:r>
      <w:r w:rsidRPr="00F50A21">
        <w:rPr>
          <w:rFonts w:eastAsia="PT Astra Serif"/>
          <w:color w:val="000000"/>
          <w:sz w:val="24"/>
          <w:szCs w:val="24"/>
          <w:highlight w:val="white"/>
        </w:rPr>
        <w:t>и сдержанном внутреннем спросе.</w:t>
      </w:r>
    </w:p>
    <w:p w14:paraId="43CDB026" w14:textId="20559CEC" w:rsidR="00F50A21" w:rsidRPr="00F50A21" w:rsidRDefault="00F50A21" w:rsidP="00F50A21">
      <w:pPr>
        <w:widowControl/>
        <w:autoSpaceDE/>
        <w:autoSpaceDN/>
        <w:adjustRightInd/>
        <w:spacing w:line="228" w:lineRule="auto"/>
        <w:ind w:firstLine="709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F50A21">
        <w:rPr>
          <w:rFonts w:eastAsia="PT Astra Serif"/>
          <w:color w:val="000000"/>
          <w:sz w:val="24"/>
          <w:szCs w:val="24"/>
        </w:rPr>
        <w:t>Базовый вариант (вариант 2) описывает наиболее вероятный сценарий развития с учетом относительно оптимистичных изменений внешних условий и роста внутреннего спроса.</w:t>
      </w:r>
    </w:p>
    <w:p w14:paraId="44EB755A" w14:textId="77777777" w:rsidR="00F50A21" w:rsidRPr="00F50A21" w:rsidRDefault="00F50A21" w:rsidP="00F50A21">
      <w:pPr>
        <w:widowControl/>
        <w:autoSpaceDE/>
        <w:autoSpaceDN/>
        <w:adjustRightInd/>
        <w:spacing w:line="228" w:lineRule="auto"/>
        <w:ind w:firstLine="709"/>
        <w:jc w:val="both"/>
        <w:rPr>
          <w:rFonts w:eastAsia="PT Astra Serif"/>
          <w:color w:val="000000"/>
          <w:sz w:val="24"/>
          <w:szCs w:val="24"/>
        </w:rPr>
      </w:pPr>
    </w:p>
    <w:p w14:paraId="1801C57B" w14:textId="77777777" w:rsidR="00F50A21" w:rsidRPr="00F50A21" w:rsidRDefault="00F50A21" w:rsidP="00F50A21">
      <w:pPr>
        <w:widowControl/>
        <w:autoSpaceDE/>
        <w:autoSpaceDN/>
        <w:adjustRightInd/>
        <w:spacing w:line="228" w:lineRule="auto"/>
        <w:ind w:firstLine="709"/>
        <w:jc w:val="both"/>
        <w:rPr>
          <w:rFonts w:eastAsia="Calibri"/>
          <w:b/>
          <w:sz w:val="24"/>
          <w:szCs w:val="24"/>
          <w:lang w:eastAsia="en-US"/>
        </w:rPr>
      </w:pPr>
      <w:r w:rsidRPr="00F50A21">
        <w:rPr>
          <w:rFonts w:eastAsia="PT Astra Serif"/>
          <w:b/>
          <w:color w:val="000000"/>
          <w:sz w:val="24"/>
          <w:szCs w:val="24"/>
        </w:rPr>
        <w:t xml:space="preserve">Общая оценка достигнутого уровня социально – экономического развития </w:t>
      </w:r>
      <w:r w:rsidRPr="00F50A21">
        <w:rPr>
          <w:rFonts w:eastAsia="Calibri"/>
          <w:b/>
          <w:sz w:val="24"/>
          <w:szCs w:val="24"/>
          <w:lang w:eastAsia="en-US"/>
        </w:rPr>
        <w:t>муниципального образования «Город Воткинск»</w:t>
      </w:r>
    </w:p>
    <w:p w14:paraId="1701B39D" w14:textId="77777777" w:rsidR="00F50A21" w:rsidRPr="00F50A21" w:rsidRDefault="00F50A21" w:rsidP="00F50A21">
      <w:pPr>
        <w:widowControl/>
        <w:autoSpaceDE/>
        <w:autoSpaceDN/>
        <w:adjustRightInd/>
        <w:spacing w:line="228" w:lineRule="auto"/>
        <w:ind w:firstLine="709"/>
        <w:jc w:val="both"/>
        <w:rPr>
          <w:rFonts w:eastAsia="Calibri"/>
          <w:b/>
          <w:sz w:val="24"/>
          <w:szCs w:val="24"/>
          <w:lang w:eastAsia="en-US"/>
        </w:rPr>
      </w:pPr>
    </w:p>
    <w:p w14:paraId="37543CCB" w14:textId="77777777" w:rsidR="00F50A21" w:rsidRPr="00F50A21" w:rsidRDefault="00F50A21" w:rsidP="00F50A21">
      <w:pPr>
        <w:widowControl/>
        <w:autoSpaceDE/>
        <w:autoSpaceDN/>
        <w:adjustRightInd/>
        <w:spacing w:line="228" w:lineRule="auto"/>
        <w:ind w:firstLine="709"/>
        <w:jc w:val="both"/>
        <w:rPr>
          <w:rFonts w:eastAsia="PT Astra Serif"/>
          <w:color w:val="000000"/>
          <w:sz w:val="24"/>
          <w:szCs w:val="24"/>
        </w:rPr>
      </w:pPr>
      <w:r w:rsidRPr="00F50A21">
        <w:rPr>
          <w:rFonts w:eastAsia="PT Astra Serif"/>
          <w:color w:val="000000"/>
          <w:sz w:val="24"/>
          <w:szCs w:val="24"/>
        </w:rPr>
        <w:t>Структура экономики города Воткинска исторически сложилась как монопрофильная и узкоспециализированная. Основой экономического развития является промышленность, которая специализируется на машиностроении. На предприятиях производят специальную технику, оборудование для нефтяной и газовой промышленности, электротехническое оборудование, оборудование для атомной промышленности, потребительские товары и многое другое.</w:t>
      </w:r>
    </w:p>
    <w:p w14:paraId="35ACF869" w14:textId="77777777" w:rsidR="00F50A21" w:rsidRPr="00F50A21" w:rsidRDefault="00F50A21" w:rsidP="00F50A21">
      <w:pPr>
        <w:widowControl/>
        <w:autoSpaceDE/>
        <w:autoSpaceDN/>
        <w:adjustRightInd/>
        <w:spacing w:line="228" w:lineRule="auto"/>
        <w:ind w:firstLine="709"/>
        <w:jc w:val="both"/>
        <w:rPr>
          <w:rFonts w:eastAsia="PT Astra Serif"/>
          <w:sz w:val="24"/>
          <w:szCs w:val="24"/>
        </w:rPr>
      </w:pPr>
      <w:r w:rsidRPr="00F50A21">
        <w:rPr>
          <w:rFonts w:eastAsia="PT Astra Serif"/>
          <w:color w:val="000000"/>
          <w:sz w:val="24"/>
          <w:szCs w:val="24"/>
        </w:rPr>
        <w:t xml:space="preserve">АО «Воткинский завод» является градообразующим предприятием, и от его финансовой деятельности в первую очередь зависит экономика города. По итогам 2025 года доля градообразующего предприятия в общем объеме </w:t>
      </w:r>
      <w:r w:rsidRPr="00F50A21">
        <w:rPr>
          <w:rFonts w:eastAsia="PT Astra Serif"/>
          <w:sz w:val="24"/>
          <w:szCs w:val="24"/>
        </w:rPr>
        <w:t>отгруженных товаров, выполненных работ и услуг собственного производства по городу Воткинску составила 51,7%, на предприятии работает 28,3% экономически активного населения города, завод обеспечил 41,2 % налоговых доходов городского бюджета.</w:t>
      </w:r>
    </w:p>
    <w:p w14:paraId="47C2A49E" w14:textId="77777777" w:rsidR="00F50A21" w:rsidRPr="00F50A21" w:rsidRDefault="00F50A21" w:rsidP="00F50A21">
      <w:pPr>
        <w:widowControl/>
        <w:autoSpaceDE/>
        <w:autoSpaceDN/>
        <w:adjustRightInd/>
        <w:spacing w:line="228" w:lineRule="auto"/>
        <w:ind w:firstLine="709"/>
        <w:jc w:val="both"/>
        <w:rPr>
          <w:rFonts w:eastAsia="PT Astra Serif"/>
          <w:color w:val="000000"/>
          <w:sz w:val="24"/>
          <w:szCs w:val="24"/>
        </w:rPr>
      </w:pPr>
      <w:r w:rsidRPr="00F50A21">
        <w:rPr>
          <w:rFonts w:eastAsia="PT Astra Serif"/>
          <w:color w:val="000000"/>
          <w:sz w:val="24"/>
          <w:szCs w:val="24"/>
        </w:rPr>
        <w:t>После высоких темпов роста 2023 – 2024 годов экономика в 2025 году перешла к более умеренной динамике, поэтому некоторые показатели проявили отрицательные темпы роста.</w:t>
      </w:r>
    </w:p>
    <w:p w14:paraId="11321E63" w14:textId="77777777" w:rsidR="00F50A21" w:rsidRPr="00F50A21" w:rsidRDefault="00F50A21" w:rsidP="00F50A21">
      <w:pPr>
        <w:widowControl/>
        <w:autoSpaceDE/>
        <w:autoSpaceDN/>
        <w:adjustRightInd/>
        <w:spacing w:line="228" w:lineRule="auto"/>
        <w:ind w:firstLine="708"/>
        <w:jc w:val="both"/>
        <w:rPr>
          <w:rFonts w:eastAsia="Calibri"/>
          <w:color w:val="000000"/>
          <w:sz w:val="24"/>
          <w:szCs w:val="24"/>
          <w:highlight w:val="white"/>
          <w:lang w:eastAsia="en-US"/>
        </w:rPr>
      </w:pPr>
      <w:r w:rsidRPr="00F50A21">
        <w:rPr>
          <w:rFonts w:eastAsia="Calibri"/>
          <w:sz w:val="24"/>
          <w:szCs w:val="24"/>
          <w:lang w:eastAsia="en-US"/>
        </w:rPr>
        <w:t xml:space="preserve">Объем отгруженных товаров собственного производства, выполненных работ и услуг собственными силами по чистому виду деятельности «Промышленность» </w:t>
      </w:r>
      <w:r w:rsidRPr="00F50A21">
        <w:rPr>
          <w:rFonts w:eastAsia="PT Astra Serif"/>
          <w:color w:val="000000"/>
          <w:sz w:val="24"/>
          <w:szCs w:val="24"/>
          <w:highlight w:val="white"/>
        </w:rPr>
        <w:t xml:space="preserve">в 2025 году составил 30213,95 млн. рублей, что на </w:t>
      </w:r>
      <w:r w:rsidRPr="00F50A21">
        <w:rPr>
          <w:rFonts w:eastAsia="PT Astra Serif"/>
          <w:color w:val="000000"/>
          <w:sz w:val="24"/>
          <w:szCs w:val="24"/>
        </w:rPr>
        <w:t xml:space="preserve">9,4 % </w:t>
      </w:r>
      <w:r w:rsidRPr="00F50A21">
        <w:rPr>
          <w:rFonts w:eastAsia="PT Astra Serif"/>
          <w:color w:val="000000"/>
          <w:sz w:val="24"/>
          <w:szCs w:val="24"/>
          <w:highlight w:val="white"/>
        </w:rPr>
        <w:t xml:space="preserve">ниже уровня 2024 года  в сопоставимых ценах. Снижение связано </w:t>
      </w:r>
      <w:r w:rsidRPr="00F50A21">
        <w:rPr>
          <w:rFonts w:eastAsia="PT Astra Serif"/>
          <w:color w:val="000000"/>
          <w:sz w:val="24"/>
          <w:szCs w:val="24"/>
        </w:rPr>
        <w:t xml:space="preserve">с высокой накопленной базой </w:t>
      </w:r>
      <w:r w:rsidRPr="00F50A21">
        <w:rPr>
          <w:rFonts w:eastAsia="PT Astra Serif"/>
          <w:color w:val="000000"/>
          <w:sz w:val="24"/>
          <w:szCs w:val="24"/>
          <w:highlight w:val="white"/>
        </w:rPr>
        <w:t>в 2023 и 2024 годах.</w:t>
      </w:r>
    </w:p>
    <w:p w14:paraId="4AC47F66" w14:textId="77777777" w:rsidR="00F50A21" w:rsidRPr="00F50A21" w:rsidRDefault="00F50A21" w:rsidP="00F50A21">
      <w:pPr>
        <w:widowControl/>
        <w:autoSpaceDE/>
        <w:autoSpaceDN/>
        <w:adjustRightInd/>
        <w:spacing w:line="228" w:lineRule="auto"/>
        <w:ind w:firstLine="709"/>
        <w:jc w:val="both"/>
        <w:rPr>
          <w:rFonts w:eastAsia="PT Astra Serif"/>
          <w:color w:val="000000"/>
          <w:sz w:val="24"/>
          <w:szCs w:val="24"/>
          <w:highlight w:val="white"/>
        </w:rPr>
      </w:pPr>
      <w:r w:rsidRPr="00F50A21">
        <w:rPr>
          <w:rFonts w:eastAsia="PT Astra Serif"/>
          <w:color w:val="000000"/>
          <w:sz w:val="24"/>
          <w:szCs w:val="24"/>
          <w:highlight w:val="white"/>
        </w:rPr>
        <w:t xml:space="preserve">Объем инвестиций в основной капитал в 2025 году составил 7429 млн рублей, что на </w:t>
      </w:r>
      <w:r w:rsidRPr="00F50A21">
        <w:rPr>
          <w:rFonts w:eastAsia="PT Astra Serif"/>
          <w:color w:val="000000"/>
          <w:sz w:val="24"/>
          <w:szCs w:val="24"/>
        </w:rPr>
        <w:t xml:space="preserve">26,5% ниже </w:t>
      </w:r>
      <w:r w:rsidRPr="00F50A21">
        <w:rPr>
          <w:rFonts w:eastAsia="PT Astra Serif"/>
          <w:color w:val="000000"/>
          <w:sz w:val="24"/>
          <w:szCs w:val="24"/>
          <w:highlight w:val="white"/>
        </w:rPr>
        <w:t>уровня 2024 года (темп роста в сопоставимых ценах 67,2 %).</w:t>
      </w:r>
      <w:r w:rsidRPr="00F50A21">
        <w:rPr>
          <w:rFonts w:eastAsia="Calibri"/>
          <w:sz w:val="28"/>
          <w:szCs w:val="28"/>
          <w:lang w:eastAsia="en-US"/>
        </w:rPr>
        <w:t xml:space="preserve"> </w:t>
      </w:r>
      <w:r w:rsidRPr="00F50A21">
        <w:rPr>
          <w:rFonts w:eastAsia="PT Astra Serif"/>
          <w:color w:val="000000"/>
          <w:sz w:val="24"/>
          <w:szCs w:val="24"/>
        </w:rPr>
        <w:t>Спад инвестиционной активности связан как с продолжительным периодом интенсивного инвестиционного роста (за период 2022-2024 годов прирост составил 25 - 135%), так и сохраняющимися жесткими денежно-кредитными условиями.</w:t>
      </w:r>
    </w:p>
    <w:p w14:paraId="6F58582C" w14:textId="77777777" w:rsidR="00F50A21" w:rsidRPr="00F50A21" w:rsidRDefault="00F50A21" w:rsidP="00F50A21">
      <w:pPr>
        <w:widowControl/>
        <w:autoSpaceDE/>
        <w:autoSpaceDN/>
        <w:adjustRightInd/>
        <w:spacing w:line="228" w:lineRule="auto"/>
        <w:ind w:firstLine="709"/>
        <w:jc w:val="both"/>
        <w:rPr>
          <w:rFonts w:eastAsia="PT Astra Serif"/>
          <w:color w:val="000000"/>
          <w:sz w:val="24"/>
          <w:szCs w:val="24"/>
          <w:highlight w:val="white"/>
        </w:rPr>
      </w:pPr>
      <w:r w:rsidRPr="00F50A21">
        <w:rPr>
          <w:rFonts w:eastAsia="PT Astra Serif"/>
          <w:color w:val="000000"/>
          <w:sz w:val="24"/>
          <w:szCs w:val="24"/>
          <w:highlight w:val="white"/>
        </w:rPr>
        <w:t xml:space="preserve">Объем розничного товарооборота сложился на уровне 15285 млн. рублей, что в сопоставимых ценах на 4,8 % выше показателя 2024 года. </w:t>
      </w:r>
    </w:p>
    <w:p w14:paraId="2B3B944F" w14:textId="77777777" w:rsidR="00F50A21" w:rsidRPr="00F50A21" w:rsidRDefault="00F50A21" w:rsidP="00F50A21">
      <w:pPr>
        <w:widowControl/>
        <w:autoSpaceDE/>
        <w:autoSpaceDN/>
        <w:adjustRightInd/>
        <w:spacing w:line="228" w:lineRule="auto"/>
        <w:ind w:firstLine="709"/>
        <w:jc w:val="both"/>
        <w:rPr>
          <w:rFonts w:eastAsia="Calibri"/>
          <w:sz w:val="24"/>
          <w:szCs w:val="24"/>
          <w:highlight w:val="white"/>
          <w:lang w:eastAsia="en-US"/>
        </w:rPr>
      </w:pPr>
      <w:r w:rsidRPr="00F50A21">
        <w:rPr>
          <w:rFonts w:eastAsia="PT Astra Serif"/>
          <w:color w:val="000000"/>
          <w:sz w:val="24"/>
          <w:szCs w:val="24"/>
          <w:highlight w:val="white"/>
        </w:rPr>
        <w:lastRenderedPageBreak/>
        <w:t>Объём платных услуг населению вырос на 8,3 %, составив 2824 млн. рублей (темп роста в сопоставимых ценах 97%).</w:t>
      </w:r>
    </w:p>
    <w:p w14:paraId="27B56C26" w14:textId="77777777" w:rsidR="00F50A21" w:rsidRPr="00F50A21" w:rsidRDefault="00F50A21" w:rsidP="00F50A21">
      <w:pPr>
        <w:autoSpaceDE/>
        <w:autoSpaceDN/>
        <w:adjustRightInd/>
        <w:spacing w:line="228" w:lineRule="auto"/>
        <w:ind w:firstLine="709"/>
        <w:contextualSpacing/>
        <w:jc w:val="both"/>
        <w:rPr>
          <w:rFonts w:eastAsia="Calibri"/>
          <w:color w:val="000000"/>
          <w:sz w:val="24"/>
          <w:szCs w:val="24"/>
          <w:highlight w:val="white"/>
          <w:lang w:eastAsia="en-US"/>
        </w:rPr>
      </w:pPr>
      <w:r w:rsidRPr="00F50A21">
        <w:rPr>
          <w:rFonts w:eastAsia="PT Astra Serif"/>
          <w:color w:val="000000"/>
          <w:sz w:val="24"/>
          <w:szCs w:val="24"/>
          <w:highlight w:val="white"/>
        </w:rPr>
        <w:t>В 2025 году среднемесячная начисленная заработная плата сложилась на уровне       89 252 рубля (117,3 % к уровню 2024 года).</w:t>
      </w:r>
    </w:p>
    <w:p w14:paraId="7602B249" w14:textId="77777777" w:rsidR="00F50A21" w:rsidRPr="00F50A21" w:rsidRDefault="00F50A21" w:rsidP="00F50A21">
      <w:pPr>
        <w:autoSpaceDE/>
        <w:autoSpaceDN/>
        <w:adjustRightInd/>
        <w:spacing w:line="228" w:lineRule="auto"/>
        <w:ind w:firstLine="709"/>
        <w:contextualSpacing/>
        <w:outlineLvl w:val="0"/>
        <w:rPr>
          <w:rFonts w:eastAsia="Calibri"/>
          <w:bCs/>
          <w:color w:val="000000"/>
          <w:sz w:val="24"/>
          <w:szCs w:val="24"/>
          <w:lang w:eastAsia="en-US"/>
        </w:rPr>
      </w:pPr>
    </w:p>
    <w:p w14:paraId="607E9B78" w14:textId="77777777" w:rsidR="00F50A21" w:rsidRPr="00F50A21" w:rsidRDefault="00F50A21" w:rsidP="00F50A21">
      <w:pPr>
        <w:autoSpaceDE/>
        <w:autoSpaceDN/>
        <w:adjustRightInd/>
        <w:spacing w:line="228" w:lineRule="auto"/>
        <w:contextualSpacing/>
        <w:jc w:val="center"/>
        <w:outlineLvl w:val="0"/>
        <w:rPr>
          <w:rFonts w:eastAsia="Calibri"/>
          <w:b/>
          <w:bCs/>
          <w:color w:val="000000"/>
          <w:sz w:val="24"/>
          <w:szCs w:val="24"/>
          <w:highlight w:val="white"/>
          <w:lang w:eastAsia="en-US"/>
        </w:rPr>
      </w:pPr>
      <w:r w:rsidRPr="00F50A21">
        <w:rPr>
          <w:rFonts w:eastAsia="PT Astra Serif"/>
          <w:b/>
          <w:bCs/>
          <w:color w:val="000000"/>
          <w:sz w:val="24"/>
          <w:szCs w:val="24"/>
          <w:highlight w:val="white"/>
        </w:rPr>
        <w:t>Численность постоянного населения в среднегодовом исчислении</w:t>
      </w:r>
      <w:r w:rsidRPr="00F50A21">
        <w:rPr>
          <w:rFonts w:eastAsia="Calibri"/>
          <w:b/>
          <w:sz w:val="24"/>
          <w:szCs w:val="24"/>
          <w:lang w:eastAsia="en-US"/>
        </w:rPr>
        <w:t>, численность населения на 1 января 2026 года, численность детей до 18 лет на начало года</w:t>
      </w:r>
    </w:p>
    <w:p w14:paraId="741F3BA8" w14:textId="77777777" w:rsidR="00F50A21" w:rsidRPr="00F50A21" w:rsidRDefault="00F50A21" w:rsidP="00F50A21">
      <w:pPr>
        <w:autoSpaceDE/>
        <w:autoSpaceDN/>
        <w:adjustRightInd/>
        <w:spacing w:line="228" w:lineRule="auto"/>
        <w:contextualSpacing/>
        <w:jc w:val="center"/>
        <w:outlineLvl w:val="0"/>
        <w:rPr>
          <w:rFonts w:eastAsia="Calibri"/>
          <w:bCs/>
          <w:color w:val="000000"/>
          <w:sz w:val="24"/>
          <w:szCs w:val="24"/>
          <w:highlight w:val="green"/>
          <w:lang w:eastAsia="en-US"/>
        </w:rPr>
      </w:pPr>
    </w:p>
    <w:p w14:paraId="6D409FE7" w14:textId="77777777" w:rsidR="00F50A21" w:rsidRPr="00F50A21" w:rsidRDefault="00F50A21" w:rsidP="00F50A21">
      <w:pPr>
        <w:widowControl/>
        <w:autoSpaceDE/>
        <w:autoSpaceDN/>
        <w:adjustRightInd/>
        <w:ind w:firstLine="709"/>
        <w:jc w:val="both"/>
        <w:rPr>
          <w:sz w:val="24"/>
          <w:szCs w:val="24"/>
        </w:rPr>
      </w:pPr>
      <w:r w:rsidRPr="00F50A21">
        <w:rPr>
          <w:rFonts w:eastAsia="PT Astra Serif"/>
          <w:sz w:val="24"/>
          <w:szCs w:val="24"/>
        </w:rPr>
        <w:t>В части демографических показателей Правительством Российской Федерации принято решение о временном приостановлении предоставления и распространения данных в соответствии с ч. 10 ст. 5 Федерального закона от 29 ноября 2007 г. № 282-ФЗ «Об официальном статистическом учете и системе государственной статистики в Российской Федерации».</w:t>
      </w:r>
    </w:p>
    <w:p w14:paraId="63435521" w14:textId="77777777" w:rsidR="00F50A21" w:rsidRPr="00F50A21" w:rsidRDefault="00F50A21" w:rsidP="00F50A21">
      <w:pPr>
        <w:autoSpaceDE/>
        <w:autoSpaceDN/>
        <w:adjustRightInd/>
        <w:spacing w:line="228" w:lineRule="auto"/>
        <w:ind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</w:p>
    <w:p w14:paraId="2925C8B4" w14:textId="77777777" w:rsidR="00F50A21" w:rsidRPr="00F50A21" w:rsidRDefault="00F50A21" w:rsidP="00F50A21">
      <w:pPr>
        <w:autoSpaceDE/>
        <w:autoSpaceDN/>
        <w:adjustRightInd/>
        <w:spacing w:line="228" w:lineRule="auto"/>
        <w:ind w:firstLine="709"/>
        <w:contextualSpacing/>
        <w:jc w:val="center"/>
        <w:rPr>
          <w:rFonts w:eastAsia="Calibri"/>
          <w:b/>
          <w:color w:val="000000"/>
          <w:sz w:val="24"/>
          <w:szCs w:val="24"/>
          <w:lang w:eastAsia="en-US"/>
        </w:rPr>
      </w:pPr>
      <w:r w:rsidRPr="00F50A21">
        <w:rPr>
          <w:rFonts w:eastAsia="Calibri"/>
          <w:b/>
          <w:color w:val="000000"/>
          <w:sz w:val="24"/>
          <w:szCs w:val="24"/>
          <w:lang w:eastAsia="en-US"/>
        </w:rPr>
        <w:t>Промышленное производство</w:t>
      </w:r>
    </w:p>
    <w:p w14:paraId="29916294" w14:textId="77777777" w:rsidR="00F50A21" w:rsidRPr="00F50A21" w:rsidRDefault="00F50A21" w:rsidP="00F50A21">
      <w:pPr>
        <w:autoSpaceDE/>
        <w:autoSpaceDN/>
        <w:adjustRightInd/>
        <w:spacing w:line="228" w:lineRule="auto"/>
        <w:ind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</w:p>
    <w:p w14:paraId="497FA2A7" w14:textId="4CDB7905" w:rsidR="00F50A21" w:rsidRPr="00F50A21" w:rsidRDefault="00F50A21" w:rsidP="00F50A21">
      <w:pPr>
        <w:autoSpaceDE/>
        <w:autoSpaceDN/>
        <w:adjustRightInd/>
        <w:spacing w:line="228" w:lineRule="auto"/>
        <w:ind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F50A21">
        <w:rPr>
          <w:rFonts w:eastAsia="Calibri"/>
          <w:color w:val="000000"/>
          <w:sz w:val="24"/>
          <w:szCs w:val="24"/>
          <w:lang w:eastAsia="en-US"/>
        </w:rPr>
        <w:t>По оценке по итогам 2026 года, учитывая высокую динамику в 2023-2024 годах, ожидается незначительный рост объемов производства 102% (тем роста в сопоставимых ценах 95,2%). Основными драйверами роста выступают отрасли реального сектора, прежде всего, обрабатывающая промышленность и выполнение государственного оборонного заказа</w:t>
      </w:r>
      <w:r w:rsidR="007C6B1C">
        <w:rPr>
          <w:rFonts w:eastAsia="Calibri"/>
          <w:color w:val="000000"/>
          <w:sz w:val="24"/>
          <w:szCs w:val="24"/>
          <w:lang w:eastAsia="en-US"/>
        </w:rPr>
        <w:t>.</w:t>
      </w:r>
      <w:r w:rsidRPr="00F50A21">
        <w:rPr>
          <w:rFonts w:eastAsia="Calibri"/>
          <w:color w:val="000000"/>
          <w:sz w:val="24"/>
          <w:szCs w:val="24"/>
          <w:lang w:eastAsia="en-US"/>
        </w:rPr>
        <w:t xml:space="preserve"> </w:t>
      </w:r>
    </w:p>
    <w:p w14:paraId="408FC72C" w14:textId="77777777" w:rsidR="00F50A21" w:rsidRPr="00F50A21" w:rsidRDefault="00F50A21" w:rsidP="00F50A21">
      <w:pPr>
        <w:autoSpaceDE/>
        <w:autoSpaceDN/>
        <w:adjustRightInd/>
        <w:spacing w:line="228" w:lineRule="auto"/>
        <w:ind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F50A21">
        <w:rPr>
          <w:rFonts w:eastAsia="Calibri"/>
          <w:color w:val="000000"/>
          <w:sz w:val="24"/>
          <w:szCs w:val="24"/>
          <w:lang w:eastAsia="en-US"/>
        </w:rPr>
        <w:t>В среднесрочной перспективе до 2029 года прогнозируется темп роста промышленного производства в сопоставимых ценах в базовом варианте в пределах 100,3 – 101,1%, в консервативном – 96 – 97,3%.</w:t>
      </w:r>
    </w:p>
    <w:p w14:paraId="66D8A90A" w14:textId="77777777" w:rsidR="00F50A21" w:rsidRPr="00F50A21" w:rsidRDefault="00F50A21" w:rsidP="00F50A21">
      <w:pPr>
        <w:autoSpaceDE/>
        <w:autoSpaceDN/>
        <w:adjustRightInd/>
        <w:spacing w:line="228" w:lineRule="auto"/>
        <w:ind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</w:p>
    <w:p w14:paraId="20D9DE78" w14:textId="77777777" w:rsidR="00F50A21" w:rsidRPr="00F50A21" w:rsidRDefault="00F50A21" w:rsidP="00F50A21">
      <w:pPr>
        <w:tabs>
          <w:tab w:val="left" w:pos="142"/>
          <w:tab w:val="left" w:pos="426"/>
        </w:tabs>
        <w:autoSpaceDE/>
        <w:autoSpaceDN/>
        <w:adjustRightInd/>
        <w:spacing w:line="228" w:lineRule="auto"/>
        <w:contextualSpacing/>
        <w:jc w:val="center"/>
        <w:outlineLvl w:val="2"/>
        <w:rPr>
          <w:rFonts w:eastAsia="Calibri"/>
          <w:b/>
          <w:bCs/>
          <w:color w:val="000000"/>
          <w:sz w:val="24"/>
          <w:szCs w:val="24"/>
          <w:lang w:eastAsia="en-US"/>
        </w:rPr>
      </w:pPr>
      <w:r w:rsidRPr="00F50A21">
        <w:rPr>
          <w:rFonts w:eastAsia="PT Astra Serif"/>
          <w:b/>
          <w:bCs/>
          <w:color w:val="000000"/>
          <w:sz w:val="24"/>
          <w:szCs w:val="24"/>
          <w:lang w:eastAsia="en-US"/>
        </w:rPr>
        <w:t xml:space="preserve">Объем розничного товарооборота  </w:t>
      </w:r>
    </w:p>
    <w:p w14:paraId="61386268" w14:textId="77777777" w:rsidR="00F50A21" w:rsidRPr="00F50A21" w:rsidRDefault="00F50A21" w:rsidP="00F50A21">
      <w:pPr>
        <w:autoSpaceDE/>
        <w:autoSpaceDN/>
        <w:adjustRightInd/>
        <w:spacing w:line="228" w:lineRule="auto"/>
        <w:ind w:firstLine="709"/>
        <w:contextualSpacing/>
        <w:jc w:val="both"/>
        <w:rPr>
          <w:rFonts w:eastAsia="Calibri"/>
          <w:b/>
          <w:color w:val="000000"/>
          <w:sz w:val="24"/>
          <w:szCs w:val="24"/>
          <w:lang w:eastAsia="en-US"/>
        </w:rPr>
      </w:pPr>
    </w:p>
    <w:p w14:paraId="4B240E31" w14:textId="77777777" w:rsidR="00F50A21" w:rsidRPr="00F50A21" w:rsidRDefault="00F50A21" w:rsidP="00F50A21">
      <w:pPr>
        <w:autoSpaceDE/>
        <w:autoSpaceDN/>
        <w:adjustRightInd/>
        <w:spacing w:line="228" w:lineRule="auto"/>
        <w:ind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F50A21">
        <w:rPr>
          <w:rFonts w:eastAsia="Calibri"/>
          <w:color w:val="000000"/>
          <w:sz w:val="24"/>
          <w:szCs w:val="24"/>
          <w:lang w:eastAsia="en-US"/>
        </w:rPr>
        <w:t>По итогам 2026 года ожидается увеличение оборота розничного товарооборота до 16 813,8 млн. рублей (тем роста в сопоставимых ценах к уровню 2025 года 104,8%).</w:t>
      </w:r>
    </w:p>
    <w:p w14:paraId="4141428C" w14:textId="77777777" w:rsidR="00F50A21" w:rsidRPr="00F50A21" w:rsidRDefault="00F50A21" w:rsidP="00F50A21">
      <w:pPr>
        <w:autoSpaceDE/>
        <w:autoSpaceDN/>
        <w:adjustRightInd/>
        <w:spacing w:line="228" w:lineRule="auto"/>
        <w:ind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F50A21">
        <w:rPr>
          <w:rFonts w:eastAsia="Calibri"/>
          <w:color w:val="000000"/>
          <w:sz w:val="24"/>
          <w:szCs w:val="24"/>
          <w:lang w:eastAsia="en-US"/>
        </w:rPr>
        <w:t>В качестве положительных факторов на рост оборота розничной торговли влияют увеличение потребительской активности за счет роста доходов населения, расширение возможностей онлайн-торговли, развитие малоформатной торговли и магазинов-дискаунтеров, импортозамещение, переформатирование отношения бизнеса к клиенту, применение хозяйствующими субъектами гибкой системы оплаты товаров, использование собственных торговых марок в торговых сетях.</w:t>
      </w:r>
    </w:p>
    <w:p w14:paraId="7FA2B90A" w14:textId="77777777" w:rsidR="00F50A21" w:rsidRPr="00F50A21" w:rsidRDefault="00F50A21" w:rsidP="00F50A21">
      <w:pPr>
        <w:autoSpaceDE/>
        <w:autoSpaceDN/>
        <w:adjustRightInd/>
        <w:spacing w:line="228" w:lineRule="auto"/>
        <w:ind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F50A21">
        <w:rPr>
          <w:rFonts w:eastAsia="Calibri"/>
          <w:color w:val="000000"/>
          <w:sz w:val="24"/>
          <w:szCs w:val="24"/>
          <w:lang w:eastAsia="en-US"/>
        </w:rPr>
        <w:t>По базовому варианту прогноза оборот розничной торговли в сопоставимых ценах 2027 – 2029 годов ожидается на уровне 104,3 -104,7 % и увеличится до 21 674 млн. рублей в 2029 году. В консервативном варианте ожидается рост в среднем 101% ежегодно.</w:t>
      </w:r>
    </w:p>
    <w:p w14:paraId="20A1C014" w14:textId="77777777" w:rsidR="00F50A21" w:rsidRPr="00F50A21" w:rsidRDefault="00F50A21" w:rsidP="00F50A21">
      <w:pPr>
        <w:autoSpaceDE/>
        <w:autoSpaceDN/>
        <w:adjustRightInd/>
        <w:spacing w:line="228" w:lineRule="auto"/>
        <w:contextualSpacing/>
        <w:jc w:val="center"/>
        <w:rPr>
          <w:rFonts w:eastAsia="PT Astra Serif"/>
          <w:b/>
          <w:color w:val="000000"/>
          <w:sz w:val="24"/>
          <w:szCs w:val="24"/>
        </w:rPr>
      </w:pPr>
    </w:p>
    <w:p w14:paraId="78527416" w14:textId="77777777" w:rsidR="00F50A21" w:rsidRPr="00F50A21" w:rsidRDefault="00F50A21" w:rsidP="00F50A21">
      <w:pPr>
        <w:autoSpaceDE/>
        <w:autoSpaceDN/>
        <w:adjustRightInd/>
        <w:spacing w:line="228" w:lineRule="auto"/>
        <w:contextualSpacing/>
        <w:jc w:val="center"/>
        <w:rPr>
          <w:rFonts w:eastAsia="Calibri"/>
          <w:b/>
          <w:color w:val="000000"/>
          <w:sz w:val="24"/>
          <w:szCs w:val="24"/>
          <w:lang w:eastAsia="en-US"/>
        </w:rPr>
      </w:pPr>
      <w:r w:rsidRPr="00F50A21">
        <w:rPr>
          <w:rFonts w:eastAsia="PT Astra Serif"/>
          <w:b/>
          <w:color w:val="000000"/>
          <w:sz w:val="24"/>
          <w:szCs w:val="24"/>
        </w:rPr>
        <w:t>Платные услуги населению</w:t>
      </w:r>
    </w:p>
    <w:p w14:paraId="0E3C725F" w14:textId="77777777" w:rsidR="00F50A21" w:rsidRPr="00F50A21" w:rsidRDefault="00F50A21" w:rsidP="00F50A21">
      <w:pPr>
        <w:tabs>
          <w:tab w:val="left" w:pos="4380"/>
        </w:tabs>
        <w:autoSpaceDE/>
        <w:autoSpaceDN/>
        <w:adjustRightInd/>
        <w:spacing w:line="228" w:lineRule="auto"/>
        <w:ind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</w:p>
    <w:p w14:paraId="3FFC5C16" w14:textId="77777777" w:rsidR="00F50A21" w:rsidRPr="00F50A21" w:rsidRDefault="00F50A21" w:rsidP="00F50A21">
      <w:pPr>
        <w:autoSpaceDE/>
        <w:autoSpaceDN/>
        <w:adjustRightInd/>
        <w:spacing w:line="228" w:lineRule="auto"/>
        <w:ind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F50A21">
        <w:rPr>
          <w:rFonts w:eastAsia="PT Astra Serif"/>
          <w:color w:val="000000"/>
          <w:sz w:val="24"/>
          <w:szCs w:val="24"/>
          <w:highlight w:val="white"/>
        </w:rPr>
        <w:t xml:space="preserve">Объем платных услуг населению в 2026 году </w:t>
      </w:r>
      <w:r w:rsidRPr="00F50A21">
        <w:rPr>
          <w:rFonts w:eastAsia="Calibri"/>
          <w:color w:val="000000"/>
          <w:sz w:val="24"/>
          <w:szCs w:val="24"/>
          <w:lang w:eastAsia="en-US"/>
        </w:rPr>
        <w:t>оценивается</w:t>
      </w:r>
      <w:r w:rsidRPr="00F50A21">
        <w:rPr>
          <w:rFonts w:eastAsia="PT Astra Serif"/>
          <w:color w:val="000000"/>
          <w:sz w:val="24"/>
          <w:szCs w:val="24"/>
          <w:highlight w:val="white"/>
        </w:rPr>
        <w:t xml:space="preserve"> в </w:t>
      </w:r>
      <w:r w:rsidRPr="00F50A21">
        <w:rPr>
          <w:rFonts w:eastAsia="PT Astra Serif"/>
          <w:color w:val="000000"/>
          <w:sz w:val="24"/>
          <w:szCs w:val="24"/>
        </w:rPr>
        <w:t>размере 3 115</w:t>
      </w:r>
      <w:r w:rsidRPr="00F50A21">
        <w:rPr>
          <w:rFonts w:eastAsia="PT Astra Serif"/>
          <w:color w:val="000000"/>
          <w:sz w:val="24"/>
          <w:szCs w:val="24"/>
          <w:highlight w:val="white"/>
        </w:rPr>
        <w:t xml:space="preserve"> млн. рублей, темп роста в сопоставимых ценах составит 100,1 %. </w:t>
      </w:r>
      <w:r w:rsidRPr="00F50A21">
        <w:rPr>
          <w:rFonts w:eastAsia="PT Astra Serif"/>
          <w:bCs/>
          <w:iCs/>
          <w:color w:val="000000"/>
          <w:sz w:val="24"/>
          <w:szCs w:val="24"/>
          <w:highlight w:val="white"/>
          <w:lang w:eastAsia="en-US"/>
        </w:rPr>
        <w:t>Ключевыми видами платных услуг остаются коммунальные, бытовые, медицинские, телекоммуникационные.</w:t>
      </w:r>
      <w:r w:rsidRPr="00F50A21">
        <w:rPr>
          <w:rFonts w:eastAsia="Calibri"/>
          <w:color w:val="000000"/>
          <w:sz w:val="24"/>
          <w:szCs w:val="24"/>
          <w:lang w:eastAsia="en-US"/>
        </w:rPr>
        <w:t xml:space="preserve"> </w:t>
      </w:r>
    </w:p>
    <w:p w14:paraId="4F658CF6" w14:textId="77777777" w:rsidR="00F50A21" w:rsidRPr="00F50A21" w:rsidRDefault="00F50A21" w:rsidP="00F50A21">
      <w:pPr>
        <w:autoSpaceDE/>
        <w:autoSpaceDN/>
        <w:adjustRightInd/>
        <w:spacing w:line="228" w:lineRule="auto"/>
        <w:ind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F50A21">
        <w:rPr>
          <w:rFonts w:eastAsia="Calibri"/>
          <w:color w:val="000000"/>
          <w:sz w:val="24"/>
          <w:szCs w:val="24"/>
          <w:lang w:eastAsia="en-US"/>
        </w:rPr>
        <w:t>В среднесрочной перспективе до 2029 года прогнозируется увеличение объемов платных услуг в базовом варианте на уровне 102 - 103,3 % в сопоставимых ценах, в консервативном – 100,7 -102,3%.</w:t>
      </w:r>
    </w:p>
    <w:p w14:paraId="05DD9276" w14:textId="77777777" w:rsidR="00F50A21" w:rsidRPr="00F50A21" w:rsidRDefault="00F50A21" w:rsidP="00F50A21">
      <w:pPr>
        <w:autoSpaceDE/>
        <w:autoSpaceDN/>
        <w:adjustRightInd/>
        <w:spacing w:line="228" w:lineRule="auto"/>
        <w:ind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</w:p>
    <w:p w14:paraId="20486B39" w14:textId="77777777" w:rsidR="00F50A21" w:rsidRPr="00F50A21" w:rsidRDefault="00F50A21" w:rsidP="00F50A21">
      <w:pPr>
        <w:autoSpaceDE/>
        <w:autoSpaceDN/>
        <w:adjustRightInd/>
        <w:spacing w:line="228" w:lineRule="auto"/>
        <w:ind w:firstLine="709"/>
        <w:contextualSpacing/>
        <w:jc w:val="center"/>
        <w:rPr>
          <w:rFonts w:eastAsia="Calibri"/>
          <w:b/>
          <w:color w:val="000000"/>
          <w:sz w:val="24"/>
          <w:szCs w:val="24"/>
          <w:lang w:eastAsia="en-US"/>
        </w:rPr>
      </w:pPr>
      <w:r w:rsidRPr="00F50A21">
        <w:rPr>
          <w:rFonts w:eastAsia="Calibri"/>
          <w:b/>
          <w:color w:val="000000"/>
          <w:sz w:val="24"/>
          <w:szCs w:val="24"/>
          <w:lang w:eastAsia="en-US"/>
        </w:rPr>
        <w:t>Инвестиции</w:t>
      </w:r>
    </w:p>
    <w:p w14:paraId="15461F95" w14:textId="77777777" w:rsidR="00F50A21" w:rsidRPr="00F50A21" w:rsidRDefault="00F50A21" w:rsidP="00F50A21">
      <w:pPr>
        <w:autoSpaceDE/>
        <w:autoSpaceDN/>
        <w:adjustRightInd/>
        <w:spacing w:line="228" w:lineRule="auto"/>
        <w:ind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</w:p>
    <w:p w14:paraId="474B6647" w14:textId="60CC54BD" w:rsidR="00F50A21" w:rsidRPr="00F50A21" w:rsidRDefault="00F50A21" w:rsidP="00F50A21">
      <w:pPr>
        <w:autoSpaceDE/>
        <w:autoSpaceDN/>
        <w:adjustRightInd/>
        <w:spacing w:line="228" w:lineRule="auto"/>
        <w:ind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F50A21">
        <w:rPr>
          <w:rFonts w:eastAsia="Calibri"/>
          <w:color w:val="000000"/>
          <w:sz w:val="24"/>
          <w:szCs w:val="24"/>
          <w:lang w:eastAsia="en-US"/>
        </w:rPr>
        <w:t xml:space="preserve">В 2026 году спад инвестиционной активности продолжится, </w:t>
      </w:r>
      <w:r w:rsidR="007C6B1C" w:rsidRPr="00F50A21">
        <w:rPr>
          <w:rFonts w:eastAsia="Calibri"/>
          <w:color w:val="000000"/>
          <w:sz w:val="24"/>
          <w:szCs w:val="24"/>
          <w:lang w:eastAsia="en-US"/>
        </w:rPr>
        <w:t>по оценке</w:t>
      </w:r>
      <w:r w:rsidR="007C6B1C">
        <w:rPr>
          <w:rFonts w:eastAsia="Calibri"/>
          <w:color w:val="000000"/>
          <w:sz w:val="24"/>
          <w:szCs w:val="24"/>
          <w:lang w:eastAsia="en-US"/>
        </w:rPr>
        <w:t>,</w:t>
      </w:r>
      <w:r w:rsidR="007C6B1C" w:rsidRPr="00F50A21">
        <w:rPr>
          <w:rFonts w:eastAsia="Calibri"/>
          <w:color w:val="000000"/>
          <w:sz w:val="24"/>
          <w:szCs w:val="24"/>
          <w:lang w:eastAsia="en-US"/>
        </w:rPr>
        <w:t xml:space="preserve"> снижени</w:t>
      </w:r>
      <w:r w:rsidR="007C6B1C">
        <w:rPr>
          <w:rFonts w:eastAsia="Calibri"/>
          <w:color w:val="000000"/>
          <w:sz w:val="24"/>
          <w:szCs w:val="24"/>
          <w:lang w:eastAsia="en-US"/>
        </w:rPr>
        <w:t>е</w:t>
      </w:r>
      <w:r w:rsidRPr="00F50A21">
        <w:rPr>
          <w:rFonts w:eastAsia="Calibri"/>
          <w:color w:val="000000"/>
          <w:sz w:val="24"/>
          <w:szCs w:val="24"/>
          <w:lang w:eastAsia="en-US"/>
        </w:rPr>
        <w:t xml:space="preserve"> инвестиций в основной капитал по итогам года составит 28,6 % в сопоставимых ценах,</w:t>
      </w:r>
      <w:r w:rsidRPr="00F50A21">
        <w:rPr>
          <w:rFonts w:eastAsia="PT Astra Serif"/>
          <w:color w:val="000000"/>
          <w:sz w:val="24"/>
          <w:szCs w:val="24"/>
        </w:rPr>
        <w:t xml:space="preserve"> объем инвестиций снизится до 5943 млн. рублей.</w:t>
      </w:r>
      <w:r w:rsidR="000077AC">
        <w:rPr>
          <w:rFonts w:eastAsia="PT Astra Serif"/>
          <w:color w:val="000000"/>
          <w:sz w:val="24"/>
          <w:szCs w:val="24"/>
        </w:rPr>
        <w:t xml:space="preserve"> </w:t>
      </w:r>
      <w:r w:rsidRPr="00F50A21">
        <w:rPr>
          <w:rFonts w:eastAsia="Calibri"/>
          <w:color w:val="000000"/>
          <w:sz w:val="24"/>
          <w:szCs w:val="24"/>
          <w:lang w:eastAsia="en-US"/>
        </w:rPr>
        <w:t>Ключевым фактором такой динамики выступает удорожание инвестиционных ресурсов</w:t>
      </w:r>
      <w:bookmarkStart w:id="3" w:name="_GoBack"/>
      <w:bookmarkEnd w:id="3"/>
      <w:r w:rsidRPr="00F50A21">
        <w:rPr>
          <w:rFonts w:eastAsia="Calibri"/>
          <w:color w:val="000000"/>
          <w:sz w:val="24"/>
          <w:szCs w:val="24"/>
          <w:lang w:eastAsia="en-US"/>
        </w:rPr>
        <w:t>.</w:t>
      </w:r>
    </w:p>
    <w:p w14:paraId="329F8C02" w14:textId="77777777" w:rsidR="00F50A21" w:rsidRPr="00F50A21" w:rsidRDefault="00F50A21" w:rsidP="00F50A21">
      <w:pPr>
        <w:autoSpaceDE/>
        <w:autoSpaceDN/>
        <w:adjustRightInd/>
        <w:spacing w:line="228" w:lineRule="auto"/>
        <w:ind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F50A21">
        <w:rPr>
          <w:rFonts w:eastAsia="Calibri"/>
          <w:color w:val="000000"/>
          <w:sz w:val="24"/>
          <w:szCs w:val="24"/>
          <w:lang w:eastAsia="en-US"/>
        </w:rPr>
        <w:t>В среднесрочном периоде реализуемый в регионе комплекс мер в рамках инвестиционной политики, а также ряд других мероприятий, направленных на достижение национальных целей, обеспечит рост инвестиций в основной капитал.</w:t>
      </w:r>
    </w:p>
    <w:p w14:paraId="2DCAF6E1" w14:textId="77777777" w:rsidR="00F50A21" w:rsidRPr="00F50A21" w:rsidRDefault="00F50A21" w:rsidP="00F50A21">
      <w:pPr>
        <w:autoSpaceDE/>
        <w:autoSpaceDN/>
        <w:adjustRightInd/>
        <w:spacing w:line="228" w:lineRule="auto"/>
        <w:ind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F50A21">
        <w:rPr>
          <w:rFonts w:eastAsia="Calibri"/>
          <w:color w:val="000000"/>
          <w:sz w:val="24"/>
          <w:szCs w:val="24"/>
          <w:lang w:eastAsia="en-US"/>
        </w:rPr>
        <w:t xml:space="preserve">Базовый вариант прогноза ориентирован на минимизацию рисков, обусловленных внешнеэкономической и геополитической неопределённостью, за счёт опоры на внутренние ресурсы и локальные рынки. Для наращивания инвестиционной активности предполагается совершенствование механизмов поддержки, включая упрощение административных процедур и </w:t>
      </w:r>
      <w:r w:rsidRPr="00F50A21">
        <w:rPr>
          <w:rFonts w:eastAsia="Calibri"/>
          <w:color w:val="000000"/>
          <w:sz w:val="24"/>
          <w:szCs w:val="24"/>
          <w:lang w:eastAsia="en-US"/>
        </w:rPr>
        <w:lastRenderedPageBreak/>
        <w:t>развитие преференциальных режимов.</w:t>
      </w:r>
    </w:p>
    <w:p w14:paraId="5E6DDA85" w14:textId="77777777" w:rsidR="00F50A21" w:rsidRPr="00F50A21" w:rsidRDefault="00F50A21" w:rsidP="00F50A21">
      <w:pPr>
        <w:autoSpaceDE/>
        <w:autoSpaceDN/>
        <w:adjustRightInd/>
        <w:spacing w:line="228" w:lineRule="auto"/>
        <w:ind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F50A21">
        <w:rPr>
          <w:rFonts w:eastAsia="Calibri"/>
          <w:color w:val="000000"/>
          <w:sz w:val="24"/>
          <w:szCs w:val="24"/>
          <w:lang w:eastAsia="en-US"/>
        </w:rPr>
        <w:t>Другим значимым фактором роста инвестиций в среднесрочном периоде будет является привлечение федерального финансирования в развитие оборонно-промышленного комплекса, реализация механизма   списания 2/3 задолженности  по отдельным бюджетным кредитам и направление высвобождаемых средств на инвестиционное развитие, в том числе на создание объектов инфраструктуры для реализации новых инвестиционных проектов, а также выделение средств из республиканского бюджета на капитальное строительство объектов социальной сферы.</w:t>
      </w:r>
    </w:p>
    <w:p w14:paraId="376516C7" w14:textId="69838D96" w:rsidR="00F50A21" w:rsidRPr="00F50A21" w:rsidRDefault="00F50A21" w:rsidP="00F50A21">
      <w:pPr>
        <w:autoSpaceDE/>
        <w:autoSpaceDN/>
        <w:adjustRightInd/>
        <w:spacing w:line="228" w:lineRule="auto"/>
        <w:ind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F50A21">
        <w:rPr>
          <w:rFonts w:eastAsia="Calibri"/>
          <w:color w:val="000000"/>
          <w:sz w:val="24"/>
          <w:szCs w:val="24"/>
          <w:lang w:eastAsia="en-US"/>
        </w:rPr>
        <w:t>В 2027 – 2029 годах темпы роста инвестиций по базовому варианту ожидаются на уровне 100-100,5 %, по консервативному варианту 92</w:t>
      </w:r>
      <w:r w:rsidR="00D31A70">
        <w:rPr>
          <w:rFonts w:eastAsia="Calibri"/>
          <w:color w:val="000000"/>
          <w:sz w:val="24"/>
          <w:szCs w:val="24"/>
          <w:lang w:eastAsia="en-US"/>
        </w:rPr>
        <w:t>,1</w:t>
      </w:r>
      <w:r w:rsidRPr="00F50A21">
        <w:rPr>
          <w:rFonts w:eastAsia="Calibri"/>
          <w:color w:val="000000"/>
          <w:sz w:val="24"/>
          <w:szCs w:val="24"/>
          <w:lang w:eastAsia="en-US"/>
        </w:rPr>
        <w:t xml:space="preserve"> – 98,6 % в сопоставимых ценах. </w:t>
      </w:r>
    </w:p>
    <w:p w14:paraId="3C27B0CD" w14:textId="77777777" w:rsidR="00F50A21" w:rsidRPr="00F50A21" w:rsidRDefault="00F50A21" w:rsidP="00F50A21">
      <w:pPr>
        <w:autoSpaceDE/>
        <w:autoSpaceDN/>
        <w:adjustRightInd/>
        <w:spacing w:line="228" w:lineRule="auto"/>
        <w:ind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</w:p>
    <w:p w14:paraId="59B68083" w14:textId="77777777" w:rsidR="00F50A21" w:rsidRPr="00F50A21" w:rsidRDefault="00F50A21" w:rsidP="00F50A21">
      <w:pPr>
        <w:autoSpaceDE/>
        <w:autoSpaceDN/>
        <w:adjustRightInd/>
        <w:spacing w:line="228" w:lineRule="auto"/>
        <w:contextualSpacing/>
        <w:jc w:val="center"/>
        <w:rPr>
          <w:rFonts w:eastAsia="Calibri"/>
          <w:b/>
          <w:bCs/>
          <w:color w:val="000000"/>
          <w:sz w:val="24"/>
          <w:szCs w:val="24"/>
          <w:lang w:eastAsia="en-US"/>
        </w:rPr>
      </w:pPr>
      <w:r w:rsidRPr="00F50A21">
        <w:rPr>
          <w:rFonts w:eastAsia="Calibri"/>
          <w:b/>
          <w:bCs/>
          <w:color w:val="000000"/>
          <w:sz w:val="24"/>
          <w:szCs w:val="24"/>
          <w:lang w:eastAsia="en-US"/>
        </w:rPr>
        <w:t>Фонд заработной платы по организациям, не относящимся к субъектам малого предпринимательства</w:t>
      </w:r>
    </w:p>
    <w:p w14:paraId="496D0BD7" w14:textId="77777777" w:rsidR="00F50A21" w:rsidRPr="00F50A21" w:rsidRDefault="00F50A21" w:rsidP="00F50A21">
      <w:pPr>
        <w:autoSpaceDE/>
        <w:autoSpaceDN/>
        <w:adjustRightInd/>
        <w:spacing w:line="228" w:lineRule="auto"/>
        <w:ind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F50A21">
        <w:rPr>
          <w:rFonts w:eastAsia="Calibri"/>
          <w:color w:val="000000"/>
          <w:sz w:val="24"/>
          <w:szCs w:val="24"/>
          <w:lang w:eastAsia="en-US"/>
        </w:rPr>
        <w:t xml:space="preserve"> </w:t>
      </w:r>
    </w:p>
    <w:p w14:paraId="776C004F" w14:textId="77777777" w:rsidR="00F50A21" w:rsidRPr="00F50A21" w:rsidRDefault="00F50A21" w:rsidP="00F50A21">
      <w:pPr>
        <w:widowControl/>
        <w:autoSpaceDE/>
        <w:autoSpaceDN/>
        <w:adjustRightInd/>
        <w:spacing w:line="228" w:lineRule="auto"/>
        <w:ind w:firstLine="709"/>
        <w:jc w:val="both"/>
        <w:rPr>
          <w:rFonts w:eastAsia="PT Astra Serif"/>
          <w:color w:val="000000"/>
          <w:sz w:val="24"/>
          <w:szCs w:val="24"/>
          <w:highlight w:val="white"/>
          <w:lang w:eastAsia="en-US"/>
        </w:rPr>
      </w:pPr>
      <w:r w:rsidRPr="00F50A21">
        <w:rPr>
          <w:rFonts w:eastAsia="PT Astra Serif"/>
          <w:color w:val="000000"/>
          <w:sz w:val="24"/>
          <w:szCs w:val="24"/>
          <w:highlight w:val="white"/>
          <w:lang w:eastAsia="en-US"/>
        </w:rPr>
        <w:t xml:space="preserve">В 2026 году фонд заработной платы оценочно составит </w:t>
      </w:r>
      <w:r w:rsidRPr="00F50A21">
        <w:rPr>
          <w:rFonts w:eastAsia="PT Astra Serif"/>
          <w:color w:val="000000"/>
          <w:sz w:val="24"/>
          <w:szCs w:val="24"/>
          <w:highlight w:val="white"/>
          <w:lang w:eastAsia="en-US"/>
        </w:rPr>
        <w:br/>
      </w:r>
      <w:r w:rsidRPr="00F50A21">
        <w:rPr>
          <w:rFonts w:eastAsia="PT Astra Serif"/>
          <w:color w:val="000000"/>
          <w:sz w:val="24"/>
          <w:szCs w:val="24"/>
          <w:lang w:eastAsia="en-US"/>
        </w:rPr>
        <w:t>31 160 млн.</w:t>
      </w:r>
      <w:r w:rsidRPr="00F50A21">
        <w:rPr>
          <w:rFonts w:eastAsia="PT Astra Serif"/>
          <w:color w:val="000000"/>
          <w:sz w:val="24"/>
          <w:szCs w:val="24"/>
          <w:highlight w:val="white"/>
          <w:lang w:eastAsia="en-US"/>
        </w:rPr>
        <w:t xml:space="preserve"> рублей и увеличится к предыдущему году на 17,3 %.</w:t>
      </w:r>
    </w:p>
    <w:p w14:paraId="0554C24D" w14:textId="77777777" w:rsidR="00F50A21" w:rsidRPr="00F50A21" w:rsidRDefault="00F50A21" w:rsidP="00F50A21">
      <w:pPr>
        <w:widowControl/>
        <w:autoSpaceDE/>
        <w:autoSpaceDN/>
        <w:adjustRightInd/>
        <w:spacing w:line="228" w:lineRule="auto"/>
        <w:ind w:firstLine="709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F50A21">
        <w:rPr>
          <w:rFonts w:eastAsia="PT Astra Serif"/>
          <w:color w:val="000000"/>
          <w:sz w:val="24"/>
          <w:szCs w:val="24"/>
          <w:highlight w:val="white"/>
          <w:lang w:eastAsia="en-US"/>
        </w:rPr>
        <w:t>Прогноз размера фонда заработной платы на среднесрочный период рассчитан исходя из прогноза номинальной начисленн</w:t>
      </w:r>
      <w:r w:rsidRPr="00F50A21">
        <w:rPr>
          <w:rFonts w:eastAsia="PT Astra Serif"/>
          <w:color w:val="000000"/>
          <w:sz w:val="24"/>
          <w:szCs w:val="24"/>
          <w:lang w:eastAsia="en-US"/>
        </w:rPr>
        <w:t xml:space="preserve">ой среднемесячной заработной платы работников организаций и их среднесписочной численности. </w:t>
      </w:r>
    </w:p>
    <w:p w14:paraId="1FAEB128" w14:textId="77777777" w:rsidR="00F50A21" w:rsidRPr="00F50A21" w:rsidRDefault="00F50A21" w:rsidP="00F50A21">
      <w:pPr>
        <w:widowControl/>
        <w:autoSpaceDE/>
        <w:autoSpaceDN/>
        <w:adjustRightInd/>
        <w:spacing w:line="228" w:lineRule="auto"/>
        <w:ind w:firstLine="709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F50A21">
        <w:rPr>
          <w:rFonts w:eastAsia="PT Astra Serif"/>
          <w:color w:val="000000"/>
          <w:sz w:val="24"/>
          <w:szCs w:val="24"/>
          <w:lang w:eastAsia="en-US"/>
        </w:rPr>
        <w:t>Начиная с 2027 года, с учетом прогнозируемого увеличения номинальной начисленной среднемесячной заработной платы и численности работников организаций, по базовому варианту прогноза рост фонда заработной платы составит о</w:t>
      </w:r>
      <w:r w:rsidRPr="00F50A21">
        <w:rPr>
          <w:rFonts w:eastAsia="PT Astra Serif"/>
          <w:color w:val="000000"/>
          <w:sz w:val="24"/>
          <w:szCs w:val="24"/>
          <w:highlight w:val="white"/>
          <w:lang w:eastAsia="en-US"/>
        </w:rPr>
        <w:t>т 13,2 % до 15,2 % ежегодно, по консервативному варианту прогноза от 9,3 % до 10,1 %.</w:t>
      </w:r>
      <w:r w:rsidRPr="00F50A21">
        <w:rPr>
          <w:rFonts w:eastAsia="PT Astra Serif"/>
          <w:sz w:val="24"/>
          <w:szCs w:val="24"/>
          <w:highlight w:val="white"/>
          <w:lang w:eastAsia="en-US"/>
        </w:rPr>
        <w:t xml:space="preserve"> </w:t>
      </w:r>
    </w:p>
    <w:p w14:paraId="0BCF1351" w14:textId="77777777" w:rsidR="00F50A21" w:rsidRPr="00F50A21" w:rsidRDefault="00F50A21" w:rsidP="00F50A21">
      <w:pPr>
        <w:autoSpaceDE/>
        <w:autoSpaceDN/>
        <w:adjustRightInd/>
        <w:spacing w:line="228" w:lineRule="auto"/>
        <w:ind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</w:p>
    <w:p w14:paraId="2224BE5A" w14:textId="77777777" w:rsidR="00F50A21" w:rsidRPr="00F50A21" w:rsidRDefault="00F50A21" w:rsidP="00F50A21">
      <w:pPr>
        <w:autoSpaceDE/>
        <w:autoSpaceDN/>
        <w:adjustRightInd/>
        <w:spacing w:line="228" w:lineRule="auto"/>
        <w:ind w:firstLine="709"/>
        <w:contextualSpacing/>
        <w:jc w:val="center"/>
        <w:rPr>
          <w:rFonts w:eastAsia="PT Astra Serif"/>
          <w:b/>
          <w:color w:val="000000"/>
          <w:sz w:val="24"/>
          <w:szCs w:val="24"/>
        </w:rPr>
      </w:pPr>
      <w:r w:rsidRPr="00F50A21">
        <w:rPr>
          <w:rFonts w:eastAsia="PT Astra Serif"/>
          <w:b/>
          <w:color w:val="000000"/>
          <w:sz w:val="24"/>
          <w:szCs w:val="24"/>
        </w:rPr>
        <w:t>Среднемесячная</w:t>
      </w:r>
      <w:r w:rsidRPr="00F50A21">
        <w:rPr>
          <w:rFonts w:eastAsia="Calibri"/>
          <w:sz w:val="28"/>
          <w:szCs w:val="28"/>
          <w:lang w:eastAsia="en-US"/>
        </w:rPr>
        <w:t xml:space="preserve"> </w:t>
      </w:r>
      <w:r w:rsidRPr="00F50A21">
        <w:rPr>
          <w:rFonts w:eastAsia="PT Astra Serif"/>
          <w:b/>
          <w:color w:val="000000"/>
          <w:sz w:val="24"/>
          <w:szCs w:val="24"/>
        </w:rPr>
        <w:t>номинальная начисленная заработная плата работников организаций (без субъектов малого предпринимательства)</w:t>
      </w:r>
    </w:p>
    <w:p w14:paraId="76A757D0" w14:textId="77777777" w:rsidR="00F50A21" w:rsidRPr="00F50A21" w:rsidRDefault="00F50A21" w:rsidP="00F50A21">
      <w:pPr>
        <w:autoSpaceDE/>
        <w:autoSpaceDN/>
        <w:adjustRightInd/>
        <w:spacing w:line="228" w:lineRule="auto"/>
        <w:ind w:firstLine="709"/>
        <w:contextualSpacing/>
        <w:jc w:val="center"/>
        <w:rPr>
          <w:rFonts w:eastAsia="Calibri"/>
          <w:b/>
          <w:color w:val="000000"/>
          <w:sz w:val="24"/>
          <w:szCs w:val="24"/>
          <w:lang w:eastAsia="en-US"/>
        </w:rPr>
      </w:pPr>
    </w:p>
    <w:p w14:paraId="0CE0AD98" w14:textId="77777777" w:rsidR="00F50A21" w:rsidRPr="00F50A21" w:rsidRDefault="00F50A21" w:rsidP="00F50A21">
      <w:pPr>
        <w:autoSpaceDE/>
        <w:autoSpaceDN/>
        <w:adjustRightInd/>
        <w:spacing w:line="228" w:lineRule="auto"/>
        <w:ind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F50A21">
        <w:rPr>
          <w:rFonts w:eastAsia="Calibri"/>
          <w:color w:val="000000"/>
          <w:sz w:val="24"/>
          <w:szCs w:val="24"/>
          <w:lang w:eastAsia="en-US"/>
        </w:rPr>
        <w:t>Тенденция роста среднемесячной заработной платы работников организаций в городе сохранится и в 2026 году. Этому способствуют ежегодные мероприятия по сохранению достигнутых в 2018 году целевых показателей по оплате труда медицинских, педагогических, социальных работников и работников учреждений культуры, мероприятия по обеспечению минимального размера оплаты труда, а также конкуренция работодателей по сохранению и привлечению рабочей силы.</w:t>
      </w:r>
    </w:p>
    <w:p w14:paraId="22704A68" w14:textId="77777777" w:rsidR="00F50A21" w:rsidRPr="00F50A21" w:rsidRDefault="00F50A21" w:rsidP="00F50A21">
      <w:pPr>
        <w:autoSpaceDE/>
        <w:autoSpaceDN/>
        <w:adjustRightInd/>
        <w:spacing w:line="228" w:lineRule="auto"/>
        <w:ind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F50A21">
        <w:rPr>
          <w:rFonts w:eastAsia="Calibri"/>
          <w:color w:val="000000"/>
          <w:sz w:val="24"/>
          <w:szCs w:val="24"/>
          <w:lang w:eastAsia="en-US"/>
        </w:rPr>
        <w:t xml:space="preserve">По итогам 2026 года среднемесячная начисленная заработная плата оценочно составит 104 246,34 рубля или 116,8 % к уровню 2025 года </w:t>
      </w:r>
    </w:p>
    <w:p w14:paraId="48E3355F" w14:textId="77777777" w:rsidR="00F50A21" w:rsidRPr="00F50A21" w:rsidRDefault="00F50A21" w:rsidP="00F50A21">
      <w:pPr>
        <w:autoSpaceDE/>
        <w:autoSpaceDN/>
        <w:adjustRightInd/>
        <w:spacing w:line="228" w:lineRule="auto"/>
        <w:ind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F50A21">
        <w:rPr>
          <w:rFonts w:eastAsia="Calibri"/>
          <w:color w:val="000000"/>
          <w:sz w:val="24"/>
          <w:szCs w:val="24"/>
          <w:lang w:eastAsia="en-US"/>
        </w:rPr>
        <w:t>В среднесрочной перспективе в 2029 году в базовом варианте среднемесячная начисленная заработная плата составит 154 433,65 рублей, в консервативном варианте  -    138 497,88 рублей.</w:t>
      </w:r>
    </w:p>
    <w:p w14:paraId="4F836330" w14:textId="77777777" w:rsidR="00F50A21" w:rsidRPr="00F50A21" w:rsidRDefault="00F50A21" w:rsidP="00F50A21">
      <w:pPr>
        <w:autoSpaceDE/>
        <w:autoSpaceDN/>
        <w:adjustRightInd/>
        <w:spacing w:line="228" w:lineRule="auto"/>
        <w:ind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</w:p>
    <w:p w14:paraId="7E8114EE" w14:textId="77777777" w:rsidR="00F50A21" w:rsidRPr="00F50A21" w:rsidRDefault="00F50A21" w:rsidP="00F50A21">
      <w:pPr>
        <w:autoSpaceDE/>
        <w:autoSpaceDN/>
        <w:adjustRightInd/>
        <w:spacing w:line="228" w:lineRule="auto"/>
        <w:contextualSpacing/>
        <w:jc w:val="center"/>
        <w:rPr>
          <w:rFonts w:eastAsia="Calibri"/>
          <w:b/>
          <w:color w:val="000000"/>
          <w:sz w:val="24"/>
          <w:szCs w:val="24"/>
          <w:lang w:eastAsia="en-US"/>
        </w:rPr>
      </w:pPr>
      <w:r w:rsidRPr="00F50A21">
        <w:rPr>
          <w:rFonts w:eastAsia="PT Astra Serif"/>
          <w:b/>
          <w:bCs/>
          <w:color w:val="000000"/>
          <w:sz w:val="24"/>
          <w:szCs w:val="24"/>
          <w:highlight w:val="white"/>
        </w:rPr>
        <w:t>Среднесписочная численность работников органи</w:t>
      </w:r>
      <w:r w:rsidRPr="00F50A21">
        <w:rPr>
          <w:rFonts w:eastAsia="PT Astra Serif"/>
          <w:b/>
          <w:bCs/>
          <w:color w:val="000000"/>
          <w:sz w:val="24"/>
          <w:szCs w:val="24"/>
        </w:rPr>
        <w:t>заций (без субъектов малого предпринимательства)</w:t>
      </w:r>
      <w:r w:rsidRPr="00F50A21">
        <w:rPr>
          <w:rFonts w:eastAsia="Calibri"/>
          <w:b/>
          <w:color w:val="000000"/>
          <w:sz w:val="24"/>
          <w:szCs w:val="24"/>
          <w:lang w:eastAsia="en-US"/>
        </w:rPr>
        <w:t>.</w:t>
      </w:r>
    </w:p>
    <w:p w14:paraId="390CEF43" w14:textId="77777777" w:rsidR="00F50A21" w:rsidRPr="00F50A21" w:rsidRDefault="00F50A21" w:rsidP="00F50A21">
      <w:pPr>
        <w:autoSpaceDE/>
        <w:autoSpaceDN/>
        <w:adjustRightInd/>
        <w:spacing w:line="228" w:lineRule="auto"/>
        <w:ind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</w:p>
    <w:p w14:paraId="4043C078" w14:textId="77777777" w:rsidR="00F50A21" w:rsidRPr="00F50A21" w:rsidRDefault="00F50A21" w:rsidP="00F50A21">
      <w:pPr>
        <w:autoSpaceDE/>
        <w:autoSpaceDN/>
        <w:adjustRightInd/>
        <w:spacing w:line="228" w:lineRule="auto"/>
        <w:ind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F50A21">
        <w:rPr>
          <w:rFonts w:eastAsia="Calibri"/>
          <w:color w:val="000000"/>
          <w:sz w:val="24"/>
          <w:szCs w:val="24"/>
          <w:lang w:eastAsia="en-US"/>
        </w:rPr>
        <w:t xml:space="preserve">В 2026 году среднесписочная численность работников крупных и средних предприятий оценочно составит 24909 человек, темп роста 100,4%.  Увеличение численности рабочей силы связано с ростом потребности в трудовых ресурсах на предприятиях оборонно – промышленного комплекса и увеличением заработной платы. </w:t>
      </w:r>
    </w:p>
    <w:p w14:paraId="023BA15A" w14:textId="76DBAFCC" w:rsidR="00F50A21" w:rsidRPr="00F50A21" w:rsidRDefault="00F50A21" w:rsidP="00F50A21">
      <w:pPr>
        <w:autoSpaceDE/>
        <w:autoSpaceDN/>
        <w:adjustRightInd/>
        <w:spacing w:line="228" w:lineRule="auto"/>
        <w:ind w:firstLine="709"/>
        <w:contextualSpacing/>
        <w:jc w:val="both"/>
        <w:rPr>
          <w:rFonts w:eastAsia="PT Astra Serif"/>
          <w:color w:val="000000"/>
          <w:sz w:val="24"/>
          <w:szCs w:val="24"/>
        </w:rPr>
      </w:pPr>
      <w:r w:rsidRPr="00F50A21">
        <w:rPr>
          <w:rFonts w:eastAsia="Calibri"/>
          <w:color w:val="000000"/>
          <w:sz w:val="24"/>
          <w:szCs w:val="24"/>
          <w:lang w:eastAsia="en-US"/>
        </w:rPr>
        <w:t>В среднесрочной перспективе до 2029 года в базовом варианте прогнозируется увеличение численности рабочей силы на 0,2% ежегодно</w:t>
      </w:r>
      <w:r w:rsidR="00D31A70">
        <w:rPr>
          <w:rFonts w:eastAsia="Calibri"/>
          <w:color w:val="000000"/>
          <w:sz w:val="24"/>
          <w:szCs w:val="24"/>
          <w:lang w:eastAsia="en-US"/>
        </w:rPr>
        <w:t>.</w:t>
      </w:r>
      <w:r w:rsidRPr="00F50A21">
        <w:rPr>
          <w:rFonts w:eastAsia="PT Astra Serif"/>
          <w:color w:val="000000"/>
          <w:sz w:val="24"/>
          <w:szCs w:val="24"/>
        </w:rPr>
        <w:t xml:space="preserve"> Консервативный вариант прогноза не предусматривает роста численности работников.</w:t>
      </w:r>
    </w:p>
    <w:p w14:paraId="44A9A06F" w14:textId="77777777" w:rsidR="00F50A21" w:rsidRPr="00F50A21" w:rsidRDefault="00F50A21" w:rsidP="00F50A21">
      <w:pPr>
        <w:autoSpaceDE/>
        <w:autoSpaceDN/>
        <w:adjustRightInd/>
        <w:spacing w:line="228" w:lineRule="auto"/>
        <w:ind w:firstLine="709"/>
        <w:contextualSpacing/>
        <w:jc w:val="both"/>
        <w:rPr>
          <w:rFonts w:eastAsia="Calibri"/>
          <w:color w:val="000000"/>
          <w:sz w:val="24"/>
          <w:szCs w:val="24"/>
          <w:highlight w:val="white"/>
          <w:lang w:eastAsia="en-US"/>
        </w:rPr>
      </w:pPr>
    </w:p>
    <w:p w14:paraId="3A7C98A5" w14:textId="77777777" w:rsidR="00F50A21" w:rsidRPr="00F50A21" w:rsidRDefault="00F50A21" w:rsidP="00F50A21">
      <w:pPr>
        <w:autoSpaceDE/>
        <w:autoSpaceDN/>
        <w:adjustRightInd/>
        <w:spacing w:line="228" w:lineRule="auto"/>
        <w:contextualSpacing/>
        <w:jc w:val="center"/>
        <w:rPr>
          <w:rFonts w:eastAsia="Calibri"/>
          <w:b/>
          <w:color w:val="000000"/>
          <w:sz w:val="24"/>
          <w:szCs w:val="24"/>
          <w:lang w:eastAsia="en-US"/>
        </w:rPr>
      </w:pPr>
      <w:r w:rsidRPr="00F50A21">
        <w:rPr>
          <w:rFonts w:eastAsia="Calibri"/>
          <w:b/>
          <w:color w:val="000000"/>
          <w:sz w:val="24"/>
          <w:szCs w:val="24"/>
          <w:lang w:eastAsia="en-US"/>
        </w:rPr>
        <w:t>Количество субъектов малого и среднего предпринимательства, включая самозанятых.</w:t>
      </w:r>
    </w:p>
    <w:p w14:paraId="58F8C602" w14:textId="77777777" w:rsidR="00F50A21" w:rsidRPr="00F50A21" w:rsidRDefault="00F50A21" w:rsidP="00F50A21">
      <w:pPr>
        <w:autoSpaceDE/>
        <w:autoSpaceDN/>
        <w:adjustRightInd/>
        <w:spacing w:line="228" w:lineRule="auto"/>
        <w:ind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</w:p>
    <w:p w14:paraId="5AD13349" w14:textId="77777777" w:rsidR="00F50A21" w:rsidRPr="00F50A21" w:rsidRDefault="00F50A21" w:rsidP="00F50A21">
      <w:pPr>
        <w:autoSpaceDE/>
        <w:autoSpaceDN/>
        <w:adjustRightInd/>
        <w:spacing w:line="228" w:lineRule="auto"/>
        <w:ind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F50A21">
        <w:rPr>
          <w:rFonts w:eastAsia="Calibri"/>
          <w:color w:val="000000"/>
          <w:sz w:val="24"/>
          <w:szCs w:val="24"/>
          <w:lang w:eastAsia="en-US"/>
        </w:rPr>
        <w:t>Количество малых предприятий в 2026 году оценочно составит 670 единиц, по отношению к концу 2025 года уменьшается на 8,5%. Сокращение количества малых предприятий связано с ужесточением налоговой политики, что привело к дроблению бизнеса на более мелкие предприятия, и, как следствие, закрытию малых предприятий и параллельному открытию новых ИП и самозанятых. В среднесрочной перспективе, при сохранении действующего режима налоговой политики, прогнозируется незначительный рост малых предприятий в базовом варианте до 0,74%, в консервативном – до 0,15%.</w:t>
      </w:r>
    </w:p>
    <w:p w14:paraId="26A95B53" w14:textId="77777777" w:rsidR="00F50A21" w:rsidRPr="00F50A21" w:rsidRDefault="00F50A21" w:rsidP="00F50A21">
      <w:pPr>
        <w:autoSpaceDE/>
        <w:autoSpaceDN/>
        <w:adjustRightInd/>
        <w:spacing w:line="228" w:lineRule="auto"/>
        <w:ind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F50A21">
        <w:rPr>
          <w:rFonts w:eastAsia="Calibri"/>
          <w:color w:val="000000"/>
          <w:sz w:val="24"/>
          <w:szCs w:val="24"/>
          <w:lang w:eastAsia="en-US"/>
        </w:rPr>
        <w:lastRenderedPageBreak/>
        <w:t xml:space="preserve">Количество средних предприятий к концу 2026 года останется на уровне 2025 года и составит 9 единиц. В среднесрочной перспективе как в базовом, так и в консервативном варианте количество средних предприятий прогнозируется на данном уровне. </w:t>
      </w:r>
    </w:p>
    <w:p w14:paraId="4A2156E5" w14:textId="77777777" w:rsidR="00F50A21" w:rsidRPr="00F50A21" w:rsidRDefault="00F50A21" w:rsidP="00F50A21">
      <w:pPr>
        <w:autoSpaceDE/>
        <w:autoSpaceDN/>
        <w:adjustRightInd/>
        <w:spacing w:line="228" w:lineRule="auto"/>
        <w:ind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F50A21">
        <w:rPr>
          <w:rFonts w:eastAsia="Calibri"/>
          <w:color w:val="000000"/>
          <w:sz w:val="24"/>
          <w:szCs w:val="24"/>
          <w:lang w:eastAsia="en-US"/>
        </w:rPr>
        <w:t>В 2026 году продолжается рост количества индивидуальных предпринимателей (ИП). К концу 2026 года ожидается увеличение до 4%, количество предпринимателей составит       2 370 человек. В среднесрочной перспективе до 2029 года прогнозируется увеличение ИП в базовом варианте до 2552, в консервативном – 2421.</w:t>
      </w:r>
    </w:p>
    <w:p w14:paraId="7C0F5D90" w14:textId="77777777" w:rsidR="00F50A21" w:rsidRPr="00F50A21" w:rsidRDefault="00F50A21" w:rsidP="00F50A21">
      <w:pPr>
        <w:autoSpaceDE/>
        <w:autoSpaceDN/>
        <w:adjustRightInd/>
        <w:spacing w:line="228" w:lineRule="auto"/>
        <w:ind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F50A21">
        <w:rPr>
          <w:rFonts w:eastAsia="Calibri"/>
          <w:color w:val="000000"/>
          <w:sz w:val="24"/>
          <w:szCs w:val="24"/>
          <w:lang w:eastAsia="en-US"/>
        </w:rPr>
        <w:t xml:space="preserve"> Продолжается значительный рост количества самозанятых. На 1 октября 2026 года зарегистрировано 7476 самозанятых, темп роста составляет 16,5% по отношению к концу 2025 года. К концу 2026 года ожидается 7680 самозанятых. В среднесрочной перспективе в 2029 году прогнозируется количество самозанятых в базовом варианте до 8500 человек, в консервативном – до 7820.</w:t>
      </w:r>
    </w:p>
    <w:p w14:paraId="74855D5D" w14:textId="77777777" w:rsidR="00F50A21" w:rsidRPr="00F50A21" w:rsidRDefault="00F50A21" w:rsidP="00F50A21">
      <w:pPr>
        <w:autoSpaceDE/>
        <w:autoSpaceDN/>
        <w:adjustRightInd/>
        <w:spacing w:line="228" w:lineRule="auto"/>
        <w:ind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</w:p>
    <w:p w14:paraId="3B5BA2F6" w14:textId="77777777" w:rsidR="00F50A21" w:rsidRPr="00F50A21" w:rsidRDefault="00F50A21" w:rsidP="00F50A21">
      <w:pPr>
        <w:autoSpaceDE/>
        <w:autoSpaceDN/>
        <w:adjustRightInd/>
        <w:spacing w:line="228" w:lineRule="auto"/>
        <w:contextualSpacing/>
        <w:jc w:val="center"/>
        <w:rPr>
          <w:rFonts w:eastAsia="Calibri"/>
          <w:b/>
          <w:bCs/>
          <w:color w:val="000000"/>
          <w:sz w:val="24"/>
          <w:szCs w:val="24"/>
          <w:lang w:eastAsia="en-US"/>
        </w:rPr>
      </w:pPr>
      <w:r w:rsidRPr="00F50A21">
        <w:rPr>
          <w:rFonts w:eastAsia="Calibri"/>
          <w:b/>
          <w:bCs/>
          <w:color w:val="000000"/>
          <w:sz w:val="24"/>
          <w:szCs w:val="24"/>
          <w:lang w:eastAsia="en-US"/>
        </w:rPr>
        <w:t>Среднесписочная численность работников по малым и средним предприятиям</w:t>
      </w:r>
    </w:p>
    <w:p w14:paraId="458779AE" w14:textId="77777777" w:rsidR="00F50A21" w:rsidRPr="00F50A21" w:rsidRDefault="00F50A21" w:rsidP="00F50A21">
      <w:pPr>
        <w:autoSpaceDE/>
        <w:autoSpaceDN/>
        <w:adjustRightInd/>
        <w:spacing w:line="228" w:lineRule="auto"/>
        <w:ind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</w:p>
    <w:p w14:paraId="7953D888" w14:textId="77777777" w:rsidR="00F50A21" w:rsidRPr="00F50A21" w:rsidRDefault="00F50A21" w:rsidP="00F50A21">
      <w:pPr>
        <w:autoSpaceDE/>
        <w:autoSpaceDN/>
        <w:adjustRightInd/>
        <w:spacing w:line="228" w:lineRule="auto"/>
        <w:ind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bookmarkStart w:id="4" w:name="_Hlk243300667"/>
      <w:r w:rsidRPr="00F50A21">
        <w:rPr>
          <w:rFonts w:eastAsia="Calibri"/>
          <w:color w:val="000000"/>
          <w:sz w:val="24"/>
          <w:szCs w:val="24"/>
          <w:lang w:eastAsia="en-US"/>
        </w:rPr>
        <w:t>Среднесписочная численность работников по малым предприятиям сокращается в результате уменьшения количества малых предприятий, а также в связи миграцией рабочей силы на крупные предприятия с более высокой заработной платой</w:t>
      </w:r>
      <w:bookmarkEnd w:id="4"/>
      <w:r w:rsidRPr="00F50A21">
        <w:rPr>
          <w:rFonts w:eastAsia="Calibri"/>
          <w:color w:val="000000"/>
          <w:sz w:val="24"/>
          <w:szCs w:val="24"/>
          <w:lang w:eastAsia="en-US"/>
        </w:rPr>
        <w:t xml:space="preserve">, и к концу 2026 года оценочно составит 3397 человек (снижение на 4,6% по отношению к предыдущему году). В среднесрочной перспективе прогнозируется незначительное увеличение   численности работающих </w:t>
      </w:r>
      <w:bookmarkStart w:id="5" w:name="_Hlk243300893"/>
      <w:r w:rsidRPr="00F50A21">
        <w:rPr>
          <w:rFonts w:eastAsia="Calibri"/>
          <w:color w:val="000000"/>
          <w:sz w:val="24"/>
          <w:szCs w:val="24"/>
          <w:lang w:eastAsia="en-US"/>
        </w:rPr>
        <w:t>в базовом варианте на 0,2 - 0,3%, в консервативном варианте на 0,1 % ежегодно.</w:t>
      </w:r>
      <w:bookmarkEnd w:id="5"/>
    </w:p>
    <w:p w14:paraId="20A6CED2" w14:textId="77777777" w:rsidR="00F50A21" w:rsidRPr="00F50A21" w:rsidRDefault="00F50A21" w:rsidP="00F50A21">
      <w:pPr>
        <w:autoSpaceDE/>
        <w:autoSpaceDN/>
        <w:adjustRightInd/>
        <w:spacing w:line="228" w:lineRule="auto"/>
        <w:ind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F50A21">
        <w:rPr>
          <w:rFonts w:eastAsia="Calibri"/>
          <w:color w:val="000000"/>
          <w:sz w:val="24"/>
          <w:szCs w:val="24"/>
          <w:lang w:eastAsia="en-US"/>
        </w:rPr>
        <w:t>Среднесписочная численность работников по средним предприятиям также имеет тенденцию к сокращению. Численность работающих сокращается в связи миграцией рабочей силы на крупные предприятия с более высокой заработной платой. В среднесрочном прогнозе планируется незначительный рост численности работающих</w:t>
      </w:r>
      <w:r w:rsidRPr="00F50A21">
        <w:rPr>
          <w:rFonts w:eastAsia="Calibri"/>
          <w:sz w:val="28"/>
          <w:szCs w:val="28"/>
          <w:lang w:eastAsia="en-US"/>
        </w:rPr>
        <w:t xml:space="preserve"> </w:t>
      </w:r>
      <w:r w:rsidRPr="00F50A21">
        <w:rPr>
          <w:rFonts w:eastAsia="Calibri"/>
          <w:color w:val="000000"/>
          <w:sz w:val="24"/>
          <w:szCs w:val="24"/>
          <w:lang w:eastAsia="en-US"/>
        </w:rPr>
        <w:t>в базовом варианте на 0,2 - 0,3%, в консервативном варианте на 0,1 % ежегодно.</w:t>
      </w:r>
    </w:p>
    <w:p w14:paraId="3A591A0B" w14:textId="77777777" w:rsidR="00F50A21" w:rsidRPr="00F50A21" w:rsidRDefault="00F50A21" w:rsidP="00F50A21">
      <w:pPr>
        <w:autoSpaceDE/>
        <w:autoSpaceDN/>
        <w:adjustRightInd/>
        <w:spacing w:line="228" w:lineRule="auto"/>
        <w:ind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</w:p>
    <w:p w14:paraId="69FBA23B" w14:textId="77777777" w:rsidR="00F50A21" w:rsidRPr="003812E7" w:rsidRDefault="00F50A21" w:rsidP="00586E36">
      <w:pPr>
        <w:widowControl/>
        <w:autoSpaceDE/>
        <w:autoSpaceDN/>
        <w:adjustRightInd/>
        <w:ind w:right="4818"/>
        <w:rPr>
          <w:sz w:val="28"/>
          <w:szCs w:val="28"/>
        </w:rPr>
      </w:pPr>
    </w:p>
    <w:sectPr w:rsidR="00F50A21" w:rsidRPr="003812E7" w:rsidSect="00D31A70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EFE3212"/>
    <w:multiLevelType w:val="hybridMultilevel"/>
    <w:tmpl w:val="9676DB6C"/>
    <w:lvl w:ilvl="0" w:tplc="0BE21742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8E6DB8"/>
    <w:multiLevelType w:val="hybridMultilevel"/>
    <w:tmpl w:val="33B06428"/>
    <w:lvl w:ilvl="0" w:tplc="09FC709A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FC8"/>
    <w:rsid w:val="000077AC"/>
    <w:rsid w:val="001F6586"/>
    <w:rsid w:val="002E1D78"/>
    <w:rsid w:val="00305FD9"/>
    <w:rsid w:val="003214E6"/>
    <w:rsid w:val="003405E5"/>
    <w:rsid w:val="003812E7"/>
    <w:rsid w:val="00586E36"/>
    <w:rsid w:val="005D59DC"/>
    <w:rsid w:val="0060569E"/>
    <w:rsid w:val="00617819"/>
    <w:rsid w:val="00691BBD"/>
    <w:rsid w:val="006F6761"/>
    <w:rsid w:val="007C6B1C"/>
    <w:rsid w:val="007E07FD"/>
    <w:rsid w:val="0081031E"/>
    <w:rsid w:val="008A0FC8"/>
    <w:rsid w:val="009342C7"/>
    <w:rsid w:val="00942A71"/>
    <w:rsid w:val="00A7019C"/>
    <w:rsid w:val="00AF46E8"/>
    <w:rsid w:val="00D305A0"/>
    <w:rsid w:val="00D31A70"/>
    <w:rsid w:val="00D639B2"/>
    <w:rsid w:val="00E16BBF"/>
    <w:rsid w:val="00E21BBD"/>
    <w:rsid w:val="00F50A21"/>
    <w:rsid w:val="00F51D37"/>
    <w:rsid w:val="00F779B4"/>
    <w:rsid w:val="00FD6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7456E"/>
  <w15:chartTrackingRefBased/>
  <w15:docId w15:val="{C9A0255D-74C5-47CD-BE77-3B369858F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0FC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8A0FC8"/>
    <w:pPr>
      <w:widowControl w:val="0"/>
      <w:autoSpaceDE w:val="0"/>
      <w:autoSpaceDN w:val="0"/>
      <w:adjustRightInd w:val="0"/>
    </w:pPr>
    <w:rPr>
      <w:rFonts w:ascii="Courier New" w:eastAsia="Times New Roman" w:hAnsi="Courier New" w:cs="Tahoma"/>
    </w:rPr>
  </w:style>
  <w:style w:type="paragraph" w:styleId="a3">
    <w:name w:val="Balloon Text"/>
    <w:basedOn w:val="a"/>
    <w:link w:val="a4"/>
    <w:uiPriority w:val="99"/>
    <w:semiHidden/>
    <w:unhideWhenUsed/>
    <w:rsid w:val="008A0FC8"/>
    <w:rPr>
      <w:rFonts w:ascii="Tahoma" w:hAnsi="Tahoma"/>
      <w:sz w:val="16"/>
      <w:szCs w:val="16"/>
      <w:lang w:val="x-none"/>
    </w:rPr>
  </w:style>
  <w:style w:type="character" w:customStyle="1" w:styleId="a4">
    <w:name w:val="Текст выноски Знак"/>
    <w:link w:val="a3"/>
    <w:uiPriority w:val="99"/>
    <w:semiHidden/>
    <w:rsid w:val="008A0FC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214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7</Pages>
  <Words>2668</Words>
  <Characters>15213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17846</CharactersWithSpaces>
  <SharedDoc>false</SharedDoc>
  <HLinks>
    <vt:vector size="6" baseType="variant">
      <vt:variant>
        <vt:i4>4128878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consultantplus://offline/ref=D1FFF716D83074D57786B2C5908ABABFD1CD8FAC86D2CBB0A284F82D068400B56E930F6453FF0F2A790F5C8611FB5790CEE175164139D2163E0F92F6c8y7L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Елена Васильевна Пьянкова</cp:lastModifiedBy>
  <cp:revision>5</cp:revision>
  <cp:lastPrinted>2023-10-31T10:10:00Z</cp:lastPrinted>
  <dcterms:created xsi:type="dcterms:W3CDTF">2026-10-19T08:24:00Z</dcterms:created>
  <dcterms:modified xsi:type="dcterms:W3CDTF">2026-10-19T10:20:00Z</dcterms:modified>
</cp:coreProperties>
</file>